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EB426" w14:textId="1091E77C" w:rsidR="0003486D" w:rsidRPr="00870451" w:rsidRDefault="00970F18" w:rsidP="00870451">
      <w:pPr>
        <w:pStyle w:val="berschrift1"/>
        <w:jc w:val="center"/>
        <w:rPr>
          <w:sz w:val="24"/>
          <w:szCs w:val="24"/>
          <w:lang w:val="en-GB"/>
        </w:rPr>
      </w:pPr>
      <w:bookmarkStart w:id="0" w:name="_GoBack"/>
      <w:bookmarkEnd w:id="0"/>
      <w:r w:rsidRPr="0003486D">
        <w:rPr>
          <w:sz w:val="24"/>
          <w:szCs w:val="24"/>
          <w:lang w:val="en-GB"/>
        </w:rPr>
        <w:t xml:space="preserve">Progressio’s Submission to the </w:t>
      </w:r>
      <w:r w:rsidR="00F31A79" w:rsidRPr="0003486D">
        <w:rPr>
          <w:sz w:val="24"/>
          <w:szCs w:val="24"/>
          <w:lang w:val="en-GB"/>
        </w:rPr>
        <w:t>Global Plan of Action to strengthen the role of health</w:t>
      </w:r>
      <w:r w:rsidR="004E545E" w:rsidRPr="0003486D">
        <w:rPr>
          <w:sz w:val="24"/>
          <w:szCs w:val="24"/>
          <w:lang w:val="en-GB"/>
        </w:rPr>
        <w:t xml:space="preserve"> system</w:t>
      </w:r>
      <w:r w:rsidRPr="0003486D">
        <w:rPr>
          <w:sz w:val="24"/>
          <w:szCs w:val="24"/>
          <w:lang w:val="en-GB"/>
        </w:rPr>
        <w:t>s</w:t>
      </w:r>
      <w:r w:rsidR="004E545E" w:rsidRPr="0003486D">
        <w:rPr>
          <w:sz w:val="24"/>
          <w:szCs w:val="24"/>
          <w:lang w:val="en-GB"/>
        </w:rPr>
        <w:t xml:space="preserve"> within a national multi</w:t>
      </w:r>
      <w:r w:rsidRPr="0003486D">
        <w:rPr>
          <w:sz w:val="24"/>
          <w:szCs w:val="24"/>
          <w:lang w:val="en-GB"/>
        </w:rPr>
        <w:t>-</w:t>
      </w:r>
      <w:r w:rsidR="00F31A79" w:rsidRPr="0003486D">
        <w:rPr>
          <w:sz w:val="24"/>
          <w:szCs w:val="24"/>
          <w:lang w:val="en-GB"/>
        </w:rPr>
        <w:t>sectoral response to address interpersonal violen</w:t>
      </w:r>
      <w:r w:rsidRPr="0003486D">
        <w:rPr>
          <w:sz w:val="24"/>
          <w:szCs w:val="24"/>
          <w:lang w:val="en-GB"/>
        </w:rPr>
        <w:t>ce, in particular against women,</w:t>
      </w:r>
      <w:r w:rsidR="00F31A79" w:rsidRPr="0003486D">
        <w:rPr>
          <w:sz w:val="24"/>
          <w:szCs w:val="24"/>
          <w:lang w:val="en-GB"/>
        </w:rPr>
        <w:t xml:space="preserve"> girls and children, buildin</w:t>
      </w:r>
      <w:r w:rsidR="0003486D" w:rsidRPr="0003486D">
        <w:rPr>
          <w:sz w:val="24"/>
          <w:szCs w:val="24"/>
          <w:lang w:val="en-GB"/>
        </w:rPr>
        <w:t>g on existing relevant WHO work</w:t>
      </w:r>
    </w:p>
    <w:p w14:paraId="6360EDDC" w14:textId="77777777" w:rsidR="00870451" w:rsidRDefault="00870451" w:rsidP="00870451">
      <w:pPr>
        <w:jc w:val="center"/>
        <w:rPr>
          <w:rFonts w:asciiTheme="majorHAnsi" w:hAnsiTheme="majorHAnsi"/>
          <w:lang w:val="en-GB"/>
        </w:rPr>
      </w:pPr>
    </w:p>
    <w:p w14:paraId="2891E980" w14:textId="00B7A939" w:rsidR="0003486D" w:rsidRPr="0003486D" w:rsidRDefault="0003486D" w:rsidP="00870451">
      <w:pPr>
        <w:spacing w:line="480" w:lineRule="auto"/>
        <w:jc w:val="center"/>
        <w:rPr>
          <w:rFonts w:asciiTheme="majorHAnsi" w:hAnsiTheme="majorHAnsi"/>
          <w:lang w:val="en-GB"/>
        </w:rPr>
      </w:pPr>
      <w:r w:rsidRPr="0003486D">
        <w:rPr>
          <w:rFonts w:asciiTheme="majorHAnsi" w:hAnsiTheme="majorHAnsi"/>
          <w:lang w:val="en-GB"/>
        </w:rPr>
        <w:t>4 June 2015</w:t>
      </w:r>
    </w:p>
    <w:p w14:paraId="65CB68B2" w14:textId="23ACDE93" w:rsidR="00F31A79" w:rsidRPr="006240DA" w:rsidRDefault="0003486D" w:rsidP="00DC14B8">
      <w:pPr>
        <w:jc w:val="both"/>
        <w:rPr>
          <w:rFonts w:asciiTheme="majorHAnsi" w:hAnsiTheme="majorHAnsi"/>
          <w:sz w:val="22"/>
          <w:szCs w:val="22"/>
          <w:lang w:val="en-GB"/>
        </w:rPr>
      </w:pPr>
      <w:r w:rsidRPr="006240DA">
        <w:rPr>
          <w:rFonts w:asciiTheme="majorHAnsi" w:hAnsiTheme="majorHAnsi"/>
          <w:sz w:val="22"/>
          <w:szCs w:val="22"/>
          <w:lang w:val="en-GB"/>
        </w:rPr>
        <w:t>Progressio welcomes the opportunity to offer some recommendations to tackle the underlying causes of interpersonal violence against women and girls within the framework of the UN-WHO</w:t>
      </w:r>
      <w:r w:rsidR="00F31A79" w:rsidRPr="006240DA">
        <w:rPr>
          <w:rFonts w:asciiTheme="majorHAnsi" w:hAnsiTheme="majorHAnsi"/>
          <w:sz w:val="22"/>
          <w:szCs w:val="22"/>
          <w:lang w:val="en-GB"/>
        </w:rPr>
        <w:t>.</w:t>
      </w:r>
    </w:p>
    <w:p w14:paraId="0C4BBDF2" w14:textId="7FE6418F" w:rsidR="00F31A79" w:rsidRPr="0003486D" w:rsidRDefault="0003486D" w:rsidP="00870451">
      <w:pPr>
        <w:pStyle w:val="berschrift1"/>
        <w:numPr>
          <w:ilvl w:val="0"/>
          <w:numId w:val="21"/>
        </w:numPr>
        <w:spacing w:line="360" w:lineRule="auto"/>
        <w:rPr>
          <w:lang w:val="en-GB"/>
        </w:rPr>
      </w:pPr>
      <w:r w:rsidRPr="0003486D">
        <w:rPr>
          <w:lang w:val="en-GB"/>
        </w:rPr>
        <w:t>Background</w:t>
      </w:r>
      <w:r w:rsidR="00F31A79" w:rsidRPr="0003486D">
        <w:rPr>
          <w:lang w:val="en-GB"/>
        </w:rPr>
        <w:t xml:space="preserve"> </w:t>
      </w:r>
    </w:p>
    <w:p w14:paraId="679A5FBF" w14:textId="595CE82E" w:rsidR="00D175DD" w:rsidRPr="0003486D" w:rsidRDefault="0003486D" w:rsidP="00DC14B8">
      <w:pPr>
        <w:spacing w:after="200"/>
        <w:jc w:val="both"/>
        <w:rPr>
          <w:rFonts w:asciiTheme="majorHAnsi" w:hAnsiTheme="majorHAnsi"/>
          <w:sz w:val="22"/>
          <w:szCs w:val="22"/>
          <w:lang w:val="en-GB"/>
        </w:rPr>
      </w:pPr>
      <w:r w:rsidRPr="0003486D">
        <w:rPr>
          <w:rFonts w:asciiTheme="majorHAnsi" w:hAnsiTheme="majorHAnsi" w:cs="Aparajita"/>
          <w:sz w:val="22"/>
          <w:szCs w:val="22"/>
          <w:lang w:val="en-GB"/>
        </w:rPr>
        <w:t xml:space="preserve">Progressio is an ECOSOC registered international development organisation that </w:t>
      </w:r>
      <w:r w:rsidRPr="0003486D">
        <w:rPr>
          <w:rFonts w:asciiTheme="majorHAnsi" w:eastAsia="Calibri" w:hAnsiTheme="majorHAnsi" w:cs="Arial"/>
          <w:sz w:val="22"/>
          <w:szCs w:val="22"/>
          <w:lang w:val="en-GB"/>
        </w:rPr>
        <w:t>provides practical support to local community organisations in 9 countries and combines this approach with international policy and advocacy.</w:t>
      </w:r>
      <w:r w:rsidRPr="0003486D">
        <w:rPr>
          <w:rFonts w:asciiTheme="majorHAnsi" w:hAnsiTheme="majorHAnsi"/>
          <w:sz w:val="22"/>
          <w:szCs w:val="22"/>
          <w:lang w:val="en-GB"/>
        </w:rPr>
        <w:t xml:space="preserve"> Progressio has </w:t>
      </w:r>
      <w:r>
        <w:rPr>
          <w:rFonts w:asciiTheme="majorHAnsi" w:hAnsiTheme="majorHAnsi"/>
          <w:sz w:val="22"/>
          <w:szCs w:val="22"/>
          <w:lang w:val="en-GB"/>
        </w:rPr>
        <w:t xml:space="preserve">75 </w:t>
      </w:r>
      <w:r w:rsidR="00635D06">
        <w:rPr>
          <w:rFonts w:asciiTheme="majorHAnsi" w:hAnsiTheme="majorHAnsi"/>
          <w:sz w:val="22"/>
          <w:szCs w:val="22"/>
          <w:lang w:val="en-GB"/>
        </w:rPr>
        <w:t xml:space="preserve">years </w:t>
      </w:r>
      <w:r w:rsidRPr="0003486D">
        <w:rPr>
          <w:rFonts w:asciiTheme="majorHAnsi" w:hAnsiTheme="majorHAnsi"/>
          <w:sz w:val="22"/>
          <w:szCs w:val="22"/>
          <w:lang w:val="en-GB"/>
        </w:rPr>
        <w:t xml:space="preserve">of experience </w:t>
      </w:r>
      <w:r w:rsidR="00635D06">
        <w:rPr>
          <w:rFonts w:asciiTheme="majorHAnsi" w:hAnsiTheme="majorHAnsi"/>
          <w:sz w:val="22"/>
          <w:szCs w:val="22"/>
          <w:lang w:val="en-GB"/>
        </w:rPr>
        <w:t xml:space="preserve">on advocating for policy changes at international level and on </w:t>
      </w:r>
      <w:r>
        <w:rPr>
          <w:rFonts w:asciiTheme="majorHAnsi" w:hAnsiTheme="majorHAnsi"/>
          <w:sz w:val="22"/>
          <w:szCs w:val="22"/>
          <w:lang w:val="en-GB"/>
        </w:rPr>
        <w:t>building the capacity of</w:t>
      </w:r>
      <w:r w:rsidR="00F31A79" w:rsidRPr="0003486D">
        <w:rPr>
          <w:rFonts w:asciiTheme="majorHAnsi" w:hAnsiTheme="majorHAnsi"/>
          <w:sz w:val="22"/>
          <w:szCs w:val="22"/>
          <w:lang w:val="en-GB"/>
        </w:rPr>
        <w:t xml:space="preserve"> local c</w:t>
      </w:r>
      <w:r w:rsidR="00D175DD" w:rsidRPr="0003486D">
        <w:rPr>
          <w:rFonts w:asciiTheme="majorHAnsi" w:hAnsiTheme="majorHAnsi"/>
          <w:sz w:val="22"/>
          <w:szCs w:val="22"/>
          <w:lang w:val="en-GB"/>
        </w:rPr>
        <w:t xml:space="preserve">ivil society </w:t>
      </w:r>
      <w:r>
        <w:rPr>
          <w:rFonts w:asciiTheme="majorHAnsi" w:hAnsiTheme="majorHAnsi"/>
          <w:sz w:val="22"/>
          <w:szCs w:val="22"/>
          <w:lang w:val="en-GB"/>
        </w:rPr>
        <w:t>organisations</w:t>
      </w:r>
      <w:r w:rsidR="00F31A79" w:rsidRPr="0003486D">
        <w:rPr>
          <w:rFonts w:asciiTheme="majorHAnsi" w:hAnsiTheme="majorHAnsi"/>
          <w:sz w:val="22"/>
          <w:szCs w:val="22"/>
          <w:lang w:val="en-GB"/>
        </w:rPr>
        <w:t xml:space="preserve"> with a strong focus on gender justice</w:t>
      </w:r>
      <w:r w:rsidR="00870451">
        <w:rPr>
          <w:rFonts w:asciiTheme="majorHAnsi" w:hAnsiTheme="majorHAnsi"/>
          <w:sz w:val="22"/>
          <w:szCs w:val="22"/>
          <w:lang w:val="en-GB"/>
        </w:rPr>
        <w:t xml:space="preserve"> and gender equality.</w:t>
      </w:r>
    </w:p>
    <w:p w14:paraId="748305E3" w14:textId="54525EB4" w:rsidR="004A2A4F" w:rsidRPr="004A2A4F" w:rsidRDefault="004A2A4F" w:rsidP="004A2A4F">
      <w:pPr>
        <w:jc w:val="both"/>
        <w:rPr>
          <w:rFonts w:asciiTheme="majorHAnsi" w:hAnsiTheme="majorHAnsi" w:cs="Arial"/>
          <w:sz w:val="22"/>
          <w:szCs w:val="22"/>
        </w:rPr>
      </w:pPr>
      <w:r w:rsidRPr="004A2A4F">
        <w:rPr>
          <w:rFonts w:asciiTheme="majorHAnsi" w:hAnsiTheme="majorHAnsi" w:cs="Arial"/>
          <w:sz w:val="22"/>
          <w:szCs w:val="22"/>
        </w:rPr>
        <w:t>Progressio has always understood that the world won’t see an end to poverty solely through overseas aid. To achieve permanent, sustainable solutions to poverty and injustice, we must also tackle the structural barriers, which keep people poor.</w:t>
      </w:r>
    </w:p>
    <w:p w14:paraId="770809F0" w14:textId="77777777" w:rsidR="004A2A4F" w:rsidRPr="004A2A4F" w:rsidRDefault="004A2A4F" w:rsidP="004A2A4F">
      <w:pPr>
        <w:jc w:val="both"/>
        <w:rPr>
          <w:rFonts w:cs="Arial"/>
        </w:rPr>
      </w:pPr>
    </w:p>
    <w:p w14:paraId="311D7B9C" w14:textId="515FA707" w:rsidR="00F31A79" w:rsidRPr="0003486D" w:rsidRDefault="00870451" w:rsidP="00DC14B8">
      <w:pPr>
        <w:spacing w:after="200"/>
        <w:jc w:val="both"/>
        <w:rPr>
          <w:rFonts w:asciiTheme="majorHAnsi" w:hAnsiTheme="majorHAnsi"/>
          <w:sz w:val="22"/>
          <w:szCs w:val="22"/>
          <w:lang w:val="en-GB"/>
        </w:rPr>
      </w:pPr>
      <w:r>
        <w:rPr>
          <w:rFonts w:asciiTheme="majorHAnsi" w:hAnsiTheme="majorHAnsi"/>
          <w:sz w:val="22"/>
          <w:szCs w:val="22"/>
          <w:lang w:val="en-GB"/>
        </w:rPr>
        <w:t>For example, Yemen is a</w:t>
      </w:r>
      <w:r w:rsidRPr="0003486D">
        <w:rPr>
          <w:rFonts w:asciiTheme="majorHAnsi" w:hAnsiTheme="majorHAnsi"/>
          <w:sz w:val="22"/>
          <w:szCs w:val="22"/>
          <w:lang w:val="en-GB"/>
        </w:rPr>
        <w:t xml:space="preserve"> country that lies at the bottom of the global gender gap</w:t>
      </w:r>
      <w:r>
        <w:rPr>
          <w:rFonts w:asciiTheme="majorHAnsi" w:hAnsiTheme="majorHAnsi"/>
          <w:sz w:val="22"/>
          <w:szCs w:val="22"/>
          <w:lang w:val="en-GB"/>
        </w:rPr>
        <w:t xml:space="preserve"> in the Middle East &amp; North Africa</w:t>
      </w:r>
      <w:r>
        <w:rPr>
          <w:rStyle w:val="Funotenzeichen"/>
          <w:rFonts w:asciiTheme="majorHAnsi" w:hAnsiTheme="majorHAnsi"/>
          <w:sz w:val="22"/>
          <w:szCs w:val="22"/>
          <w:lang w:val="en-GB"/>
        </w:rPr>
        <w:footnoteReference w:id="1"/>
      </w:r>
      <w:r w:rsidRPr="0003486D">
        <w:rPr>
          <w:rFonts w:asciiTheme="majorHAnsi" w:hAnsiTheme="majorHAnsi"/>
          <w:sz w:val="22"/>
          <w:szCs w:val="22"/>
          <w:lang w:val="en-GB"/>
        </w:rPr>
        <w:t>.</w:t>
      </w:r>
      <w:r>
        <w:rPr>
          <w:rFonts w:asciiTheme="majorHAnsi" w:hAnsiTheme="majorHAnsi"/>
          <w:sz w:val="22"/>
          <w:szCs w:val="22"/>
          <w:lang w:val="en-GB"/>
        </w:rPr>
        <w:t xml:space="preserve"> </w:t>
      </w:r>
      <w:r w:rsidR="00D175DD" w:rsidRPr="0003486D">
        <w:rPr>
          <w:rFonts w:asciiTheme="majorHAnsi" w:hAnsiTheme="majorHAnsi"/>
          <w:sz w:val="22"/>
          <w:szCs w:val="22"/>
          <w:lang w:val="en-GB"/>
        </w:rPr>
        <w:t xml:space="preserve">Progressio </w:t>
      </w:r>
      <w:r>
        <w:rPr>
          <w:rFonts w:asciiTheme="majorHAnsi" w:hAnsiTheme="majorHAnsi"/>
          <w:sz w:val="22"/>
          <w:szCs w:val="22"/>
          <w:lang w:val="en-GB"/>
        </w:rPr>
        <w:t xml:space="preserve">has </w:t>
      </w:r>
      <w:r w:rsidR="00D175DD" w:rsidRPr="0003486D">
        <w:rPr>
          <w:rFonts w:asciiTheme="majorHAnsi" w:hAnsiTheme="majorHAnsi"/>
          <w:sz w:val="22"/>
          <w:szCs w:val="22"/>
          <w:lang w:val="en-GB"/>
        </w:rPr>
        <w:t>supported</w:t>
      </w:r>
      <w:r w:rsidR="00F31A79" w:rsidRPr="0003486D">
        <w:rPr>
          <w:rFonts w:asciiTheme="majorHAnsi" w:hAnsiTheme="majorHAnsi"/>
          <w:sz w:val="22"/>
          <w:szCs w:val="22"/>
          <w:lang w:val="en-GB"/>
        </w:rPr>
        <w:t xml:space="preserve"> training for Yemeni women to become champions </w:t>
      </w:r>
      <w:r w:rsidR="0003486D">
        <w:rPr>
          <w:rFonts w:asciiTheme="majorHAnsi" w:hAnsiTheme="majorHAnsi"/>
          <w:sz w:val="22"/>
          <w:szCs w:val="22"/>
          <w:lang w:val="en-GB"/>
        </w:rPr>
        <w:t xml:space="preserve">to </w:t>
      </w:r>
      <w:r w:rsidR="00F31A79" w:rsidRPr="0003486D">
        <w:rPr>
          <w:rFonts w:asciiTheme="majorHAnsi" w:hAnsiTheme="majorHAnsi"/>
          <w:sz w:val="22"/>
          <w:szCs w:val="22"/>
          <w:lang w:val="en-GB"/>
        </w:rPr>
        <w:t>combat the roots of discrimination</w:t>
      </w:r>
      <w:r w:rsidR="00F16179">
        <w:rPr>
          <w:rStyle w:val="Funotenzeichen"/>
          <w:rFonts w:asciiTheme="majorHAnsi" w:hAnsiTheme="majorHAnsi"/>
          <w:sz w:val="22"/>
          <w:szCs w:val="22"/>
          <w:lang w:val="en-GB"/>
        </w:rPr>
        <w:footnoteReference w:id="2"/>
      </w:r>
      <w:r>
        <w:rPr>
          <w:rFonts w:asciiTheme="majorHAnsi" w:hAnsiTheme="majorHAnsi"/>
          <w:sz w:val="22"/>
          <w:szCs w:val="22"/>
          <w:lang w:val="en-GB"/>
        </w:rPr>
        <w:t>.</w:t>
      </w:r>
    </w:p>
    <w:p w14:paraId="531BDD26" w14:textId="015F52B7" w:rsidR="00F31A79" w:rsidRPr="0003486D" w:rsidRDefault="00635D06" w:rsidP="00DC14B8">
      <w:pPr>
        <w:spacing w:after="200"/>
        <w:jc w:val="both"/>
        <w:rPr>
          <w:rFonts w:asciiTheme="majorHAnsi" w:hAnsiTheme="majorHAnsi"/>
          <w:sz w:val="22"/>
          <w:szCs w:val="22"/>
          <w:lang w:val="en-GB"/>
        </w:rPr>
      </w:pPr>
      <w:r>
        <w:rPr>
          <w:rFonts w:asciiTheme="majorHAnsi" w:hAnsiTheme="majorHAnsi"/>
          <w:sz w:val="22"/>
          <w:szCs w:val="22"/>
          <w:lang w:val="en-GB"/>
        </w:rPr>
        <w:t>A</w:t>
      </w:r>
      <w:r w:rsidR="00F31A79" w:rsidRPr="0003486D">
        <w:rPr>
          <w:rFonts w:asciiTheme="majorHAnsi" w:hAnsiTheme="majorHAnsi"/>
          <w:sz w:val="22"/>
          <w:szCs w:val="22"/>
          <w:lang w:val="en-GB"/>
        </w:rPr>
        <w:t xml:space="preserve">ddressing </w:t>
      </w:r>
      <w:r w:rsidR="006240DA">
        <w:rPr>
          <w:rFonts w:asciiTheme="majorHAnsi" w:hAnsiTheme="majorHAnsi"/>
          <w:sz w:val="22"/>
          <w:szCs w:val="22"/>
          <w:lang w:val="en-GB"/>
        </w:rPr>
        <w:t xml:space="preserve">unfair </w:t>
      </w:r>
      <w:r w:rsidR="00F31A79" w:rsidRPr="0003486D">
        <w:rPr>
          <w:rFonts w:asciiTheme="majorHAnsi" w:hAnsiTheme="majorHAnsi"/>
          <w:sz w:val="22"/>
          <w:szCs w:val="22"/>
          <w:lang w:val="en-GB"/>
        </w:rPr>
        <w:t>power imbalance</w:t>
      </w:r>
      <w:r w:rsidR="000E2E13" w:rsidRPr="0003486D">
        <w:rPr>
          <w:rFonts w:asciiTheme="majorHAnsi" w:hAnsiTheme="majorHAnsi"/>
          <w:sz w:val="22"/>
          <w:szCs w:val="22"/>
          <w:lang w:val="en-GB"/>
        </w:rPr>
        <w:t>s</w:t>
      </w:r>
      <w:r w:rsidR="00F31A79" w:rsidRPr="0003486D">
        <w:rPr>
          <w:rFonts w:asciiTheme="majorHAnsi" w:hAnsiTheme="majorHAnsi"/>
          <w:sz w:val="22"/>
          <w:szCs w:val="22"/>
          <w:lang w:val="en-GB"/>
        </w:rPr>
        <w:t xml:space="preserve"> </w:t>
      </w:r>
      <w:r w:rsidR="003D28A5" w:rsidRPr="0003486D">
        <w:rPr>
          <w:rFonts w:asciiTheme="majorHAnsi" w:hAnsiTheme="majorHAnsi"/>
          <w:sz w:val="22"/>
          <w:szCs w:val="22"/>
          <w:lang w:val="en-GB"/>
        </w:rPr>
        <w:t xml:space="preserve">in gender relations </w:t>
      </w:r>
      <w:r w:rsidR="00F31A79" w:rsidRPr="0003486D">
        <w:rPr>
          <w:rFonts w:asciiTheme="majorHAnsi" w:hAnsiTheme="majorHAnsi"/>
          <w:sz w:val="22"/>
          <w:szCs w:val="22"/>
          <w:lang w:val="en-GB"/>
        </w:rPr>
        <w:t xml:space="preserve">is </w:t>
      </w:r>
      <w:r>
        <w:rPr>
          <w:rFonts w:asciiTheme="majorHAnsi" w:hAnsiTheme="majorHAnsi"/>
          <w:sz w:val="22"/>
          <w:szCs w:val="22"/>
          <w:lang w:val="en-GB"/>
        </w:rPr>
        <w:t>paramount</w:t>
      </w:r>
      <w:r w:rsidR="00F31A79" w:rsidRPr="0003486D">
        <w:rPr>
          <w:rFonts w:asciiTheme="majorHAnsi" w:hAnsiTheme="majorHAnsi"/>
          <w:sz w:val="22"/>
          <w:szCs w:val="22"/>
          <w:lang w:val="en-GB"/>
        </w:rPr>
        <w:t xml:space="preserve"> </w:t>
      </w:r>
      <w:r>
        <w:rPr>
          <w:rFonts w:asciiTheme="majorHAnsi" w:hAnsiTheme="majorHAnsi"/>
          <w:sz w:val="22"/>
          <w:szCs w:val="22"/>
          <w:lang w:val="en-GB"/>
        </w:rPr>
        <w:t xml:space="preserve">in order </w:t>
      </w:r>
      <w:r w:rsidR="00F31A79" w:rsidRPr="0003486D">
        <w:rPr>
          <w:rFonts w:asciiTheme="majorHAnsi" w:hAnsiTheme="majorHAnsi"/>
          <w:sz w:val="22"/>
          <w:szCs w:val="22"/>
          <w:lang w:val="en-GB"/>
        </w:rPr>
        <w:t>to achiev</w:t>
      </w:r>
      <w:r>
        <w:rPr>
          <w:rFonts w:asciiTheme="majorHAnsi" w:hAnsiTheme="majorHAnsi"/>
          <w:sz w:val="22"/>
          <w:szCs w:val="22"/>
          <w:lang w:val="en-GB"/>
        </w:rPr>
        <w:t>e</w:t>
      </w:r>
      <w:r w:rsidR="00F31A79" w:rsidRPr="0003486D">
        <w:rPr>
          <w:rFonts w:asciiTheme="majorHAnsi" w:hAnsiTheme="majorHAnsi"/>
          <w:sz w:val="22"/>
          <w:szCs w:val="22"/>
          <w:lang w:val="en-GB"/>
        </w:rPr>
        <w:t xml:space="preserve"> long-term sustainab</w:t>
      </w:r>
      <w:r w:rsidR="003D28A5" w:rsidRPr="0003486D">
        <w:rPr>
          <w:rFonts w:asciiTheme="majorHAnsi" w:hAnsiTheme="majorHAnsi"/>
          <w:sz w:val="22"/>
          <w:szCs w:val="22"/>
          <w:lang w:val="en-GB"/>
        </w:rPr>
        <w:t xml:space="preserve">le development. </w:t>
      </w:r>
      <w:r w:rsidR="00870451">
        <w:rPr>
          <w:rFonts w:asciiTheme="majorHAnsi" w:hAnsiTheme="majorHAnsi"/>
          <w:sz w:val="22"/>
          <w:szCs w:val="22"/>
          <w:lang w:val="en-GB"/>
        </w:rPr>
        <w:t xml:space="preserve">And, achieving </w:t>
      </w:r>
      <w:r w:rsidR="00870451" w:rsidRPr="00870451">
        <w:rPr>
          <w:rFonts w:asciiTheme="majorHAnsi" w:hAnsiTheme="majorHAnsi" w:cs="Arial"/>
          <w:sz w:val="22"/>
          <w:szCs w:val="22"/>
          <w:shd w:val="clear" w:color="auto" w:fill="FFFFFF"/>
        </w:rPr>
        <w:t>gender equality and gender justice will be very difficult in a world that is increasingly unequal.</w:t>
      </w:r>
      <w:r w:rsidR="00870451" w:rsidRPr="00870451">
        <w:rPr>
          <w:rStyle w:val="apple-converted-space"/>
          <w:rFonts w:asciiTheme="majorHAnsi" w:hAnsiTheme="majorHAnsi" w:cs="Arial"/>
          <w:sz w:val="22"/>
          <w:szCs w:val="22"/>
          <w:shd w:val="clear" w:color="auto" w:fill="FFFFFF"/>
        </w:rPr>
        <w:t> </w:t>
      </w:r>
      <w:r w:rsidR="00870451">
        <w:rPr>
          <w:rFonts w:asciiTheme="majorHAnsi" w:hAnsiTheme="majorHAnsi"/>
          <w:sz w:val="22"/>
          <w:szCs w:val="22"/>
          <w:lang w:val="en-GB"/>
        </w:rPr>
        <w:t>F</w:t>
      </w:r>
      <w:r w:rsidR="00870451" w:rsidRPr="0003486D">
        <w:rPr>
          <w:rFonts w:asciiTheme="majorHAnsi" w:hAnsiTheme="majorHAnsi"/>
          <w:sz w:val="22"/>
          <w:szCs w:val="22"/>
          <w:lang w:val="en-GB"/>
        </w:rPr>
        <w:t>o</w:t>
      </w:r>
      <w:r w:rsidR="00870451">
        <w:rPr>
          <w:rFonts w:asciiTheme="majorHAnsi" w:hAnsiTheme="majorHAnsi"/>
          <w:sz w:val="22"/>
          <w:szCs w:val="22"/>
          <w:lang w:val="en-GB"/>
        </w:rPr>
        <w:t>r that reason</w:t>
      </w:r>
      <w:r w:rsidR="00F16179">
        <w:rPr>
          <w:rFonts w:asciiTheme="majorHAnsi" w:hAnsiTheme="majorHAnsi"/>
          <w:sz w:val="22"/>
          <w:szCs w:val="22"/>
          <w:lang w:val="en-GB"/>
        </w:rPr>
        <w:t>,</w:t>
      </w:r>
      <w:r w:rsidR="00F16179" w:rsidRPr="0003486D">
        <w:rPr>
          <w:rFonts w:asciiTheme="majorHAnsi" w:hAnsiTheme="majorHAnsi"/>
          <w:sz w:val="22"/>
          <w:szCs w:val="22"/>
          <w:lang w:val="en-GB"/>
        </w:rPr>
        <w:t xml:space="preserve"> </w:t>
      </w:r>
      <w:r w:rsidR="00F16179">
        <w:rPr>
          <w:rFonts w:asciiTheme="majorHAnsi" w:hAnsiTheme="majorHAnsi"/>
          <w:sz w:val="22"/>
          <w:szCs w:val="22"/>
          <w:lang w:val="en-GB"/>
        </w:rPr>
        <w:t>g</w:t>
      </w:r>
      <w:r w:rsidR="00F31A79" w:rsidRPr="0003486D">
        <w:rPr>
          <w:rFonts w:asciiTheme="majorHAnsi" w:hAnsiTheme="majorHAnsi"/>
          <w:sz w:val="22"/>
          <w:szCs w:val="22"/>
          <w:lang w:val="en-GB"/>
        </w:rPr>
        <w:t>ender justice</w:t>
      </w:r>
      <w:r w:rsidR="003D28A5" w:rsidRPr="0003486D">
        <w:rPr>
          <w:rFonts w:asciiTheme="majorHAnsi" w:hAnsiTheme="majorHAnsi"/>
          <w:sz w:val="22"/>
          <w:szCs w:val="22"/>
          <w:lang w:val="en-GB"/>
        </w:rPr>
        <w:t xml:space="preserve"> and </w:t>
      </w:r>
      <w:r>
        <w:rPr>
          <w:rFonts w:asciiTheme="majorHAnsi" w:hAnsiTheme="majorHAnsi"/>
          <w:sz w:val="22"/>
          <w:szCs w:val="22"/>
          <w:lang w:val="en-GB"/>
        </w:rPr>
        <w:t xml:space="preserve">gender </w:t>
      </w:r>
      <w:r w:rsidR="003D28A5" w:rsidRPr="0003486D">
        <w:rPr>
          <w:rFonts w:asciiTheme="majorHAnsi" w:hAnsiTheme="majorHAnsi"/>
          <w:sz w:val="22"/>
          <w:szCs w:val="22"/>
          <w:lang w:val="en-GB"/>
        </w:rPr>
        <w:t>equality</w:t>
      </w:r>
      <w:r w:rsidR="00F16179">
        <w:rPr>
          <w:rFonts w:asciiTheme="majorHAnsi" w:hAnsiTheme="majorHAnsi"/>
          <w:sz w:val="22"/>
          <w:szCs w:val="22"/>
          <w:lang w:val="en-GB"/>
        </w:rPr>
        <w:t xml:space="preserve"> </w:t>
      </w:r>
      <w:r w:rsidR="00870451">
        <w:rPr>
          <w:rFonts w:asciiTheme="majorHAnsi" w:hAnsiTheme="majorHAnsi"/>
          <w:sz w:val="22"/>
          <w:szCs w:val="22"/>
          <w:lang w:val="en-GB"/>
        </w:rPr>
        <w:t>should be at</w:t>
      </w:r>
      <w:r>
        <w:rPr>
          <w:rFonts w:asciiTheme="majorHAnsi" w:hAnsiTheme="majorHAnsi"/>
          <w:sz w:val="22"/>
          <w:szCs w:val="22"/>
          <w:lang w:val="en-GB"/>
        </w:rPr>
        <w:t xml:space="preserve"> the heart </w:t>
      </w:r>
      <w:r w:rsidR="00870451">
        <w:rPr>
          <w:rFonts w:asciiTheme="majorHAnsi" w:hAnsiTheme="majorHAnsi"/>
          <w:sz w:val="22"/>
          <w:szCs w:val="22"/>
          <w:lang w:val="en-GB"/>
        </w:rPr>
        <w:t xml:space="preserve">of </w:t>
      </w:r>
      <w:r w:rsidR="006240DA">
        <w:rPr>
          <w:rFonts w:asciiTheme="majorHAnsi" w:hAnsiTheme="majorHAnsi"/>
          <w:sz w:val="22"/>
          <w:szCs w:val="22"/>
          <w:lang w:val="en-GB"/>
        </w:rPr>
        <w:t xml:space="preserve">any development programme aimed at building </w:t>
      </w:r>
      <w:r w:rsidR="00F16179">
        <w:rPr>
          <w:rFonts w:asciiTheme="majorHAnsi" w:hAnsiTheme="majorHAnsi"/>
          <w:sz w:val="22"/>
          <w:szCs w:val="22"/>
          <w:lang w:val="en-GB"/>
        </w:rPr>
        <w:t>democratic</w:t>
      </w:r>
      <w:r w:rsidR="00870451">
        <w:rPr>
          <w:rFonts w:asciiTheme="majorHAnsi" w:hAnsiTheme="majorHAnsi"/>
          <w:sz w:val="22"/>
          <w:szCs w:val="22"/>
          <w:lang w:val="en-GB"/>
        </w:rPr>
        <w:t xml:space="preserve"> </w:t>
      </w:r>
      <w:r w:rsidR="006240DA">
        <w:rPr>
          <w:rFonts w:asciiTheme="majorHAnsi" w:hAnsiTheme="majorHAnsi"/>
          <w:sz w:val="22"/>
          <w:szCs w:val="22"/>
          <w:lang w:val="en-GB"/>
        </w:rPr>
        <w:t>institutions in order to uphold</w:t>
      </w:r>
      <w:r>
        <w:rPr>
          <w:rFonts w:asciiTheme="majorHAnsi" w:hAnsiTheme="majorHAnsi"/>
          <w:sz w:val="22"/>
          <w:szCs w:val="22"/>
          <w:lang w:val="en-GB"/>
        </w:rPr>
        <w:t xml:space="preserve"> </w:t>
      </w:r>
      <w:r w:rsidR="00F31A79" w:rsidRPr="0003486D">
        <w:rPr>
          <w:rFonts w:asciiTheme="majorHAnsi" w:hAnsiTheme="majorHAnsi"/>
          <w:sz w:val="22"/>
          <w:szCs w:val="22"/>
          <w:lang w:val="en-GB"/>
        </w:rPr>
        <w:t xml:space="preserve">human </w:t>
      </w:r>
      <w:r>
        <w:rPr>
          <w:rFonts w:asciiTheme="majorHAnsi" w:hAnsiTheme="majorHAnsi"/>
          <w:sz w:val="22"/>
          <w:szCs w:val="22"/>
          <w:lang w:val="en-GB"/>
        </w:rPr>
        <w:t>rights</w:t>
      </w:r>
      <w:r w:rsidR="00F16179">
        <w:rPr>
          <w:rFonts w:asciiTheme="majorHAnsi" w:hAnsiTheme="majorHAnsi"/>
          <w:sz w:val="22"/>
          <w:szCs w:val="22"/>
          <w:lang w:val="en-GB"/>
        </w:rPr>
        <w:t xml:space="preserve"> </w:t>
      </w:r>
      <w:r w:rsidR="006240DA">
        <w:rPr>
          <w:rFonts w:asciiTheme="majorHAnsi" w:hAnsiTheme="majorHAnsi"/>
          <w:sz w:val="22"/>
          <w:szCs w:val="22"/>
          <w:lang w:val="en-GB"/>
        </w:rPr>
        <w:t>as a way of</w:t>
      </w:r>
      <w:r w:rsidR="00F16179">
        <w:rPr>
          <w:rFonts w:asciiTheme="majorHAnsi" w:hAnsiTheme="majorHAnsi"/>
          <w:sz w:val="22"/>
          <w:szCs w:val="22"/>
          <w:lang w:val="en-GB"/>
        </w:rPr>
        <w:t xml:space="preserve"> tackl</w:t>
      </w:r>
      <w:r w:rsidR="006240DA">
        <w:rPr>
          <w:rFonts w:asciiTheme="majorHAnsi" w:hAnsiTheme="majorHAnsi"/>
          <w:sz w:val="22"/>
          <w:szCs w:val="22"/>
          <w:lang w:val="en-GB"/>
        </w:rPr>
        <w:t>ing</w:t>
      </w:r>
      <w:r w:rsidR="00F16179">
        <w:rPr>
          <w:rFonts w:asciiTheme="majorHAnsi" w:hAnsiTheme="majorHAnsi"/>
          <w:sz w:val="22"/>
          <w:szCs w:val="22"/>
          <w:lang w:val="en-GB"/>
        </w:rPr>
        <w:t xml:space="preserve"> </w:t>
      </w:r>
      <w:r w:rsidR="006240DA">
        <w:rPr>
          <w:rFonts w:asciiTheme="majorHAnsi" w:hAnsiTheme="majorHAnsi"/>
          <w:sz w:val="22"/>
          <w:szCs w:val="22"/>
          <w:lang w:val="en-GB"/>
        </w:rPr>
        <w:t xml:space="preserve">injustice, </w:t>
      </w:r>
      <w:r w:rsidR="00F16179">
        <w:rPr>
          <w:rFonts w:asciiTheme="majorHAnsi" w:hAnsiTheme="majorHAnsi"/>
          <w:sz w:val="22"/>
          <w:szCs w:val="22"/>
          <w:lang w:val="en-GB"/>
        </w:rPr>
        <w:t>discrimination</w:t>
      </w:r>
      <w:r w:rsidR="006240DA">
        <w:rPr>
          <w:rFonts w:asciiTheme="majorHAnsi" w:hAnsiTheme="majorHAnsi"/>
          <w:sz w:val="22"/>
          <w:szCs w:val="22"/>
          <w:lang w:val="en-GB"/>
        </w:rPr>
        <w:t xml:space="preserve"> and impunity</w:t>
      </w:r>
      <w:r w:rsidR="00F31A79" w:rsidRPr="0003486D">
        <w:rPr>
          <w:rFonts w:asciiTheme="majorHAnsi" w:hAnsiTheme="majorHAnsi"/>
          <w:sz w:val="22"/>
          <w:szCs w:val="22"/>
          <w:lang w:val="en-GB"/>
        </w:rPr>
        <w:t xml:space="preserve">. </w:t>
      </w:r>
    </w:p>
    <w:p w14:paraId="3EF071B4" w14:textId="0AC65494" w:rsidR="00F31A79" w:rsidRPr="0003486D" w:rsidRDefault="0003486D" w:rsidP="00F16179">
      <w:pPr>
        <w:pStyle w:val="berschrift1"/>
        <w:numPr>
          <w:ilvl w:val="0"/>
          <w:numId w:val="21"/>
        </w:numPr>
        <w:spacing w:line="360" w:lineRule="auto"/>
        <w:rPr>
          <w:lang w:val="en-GB"/>
        </w:rPr>
      </w:pPr>
      <w:r w:rsidRPr="0003486D">
        <w:rPr>
          <w:lang w:val="en-GB"/>
        </w:rPr>
        <w:t>Rationale</w:t>
      </w:r>
    </w:p>
    <w:p w14:paraId="1AED154F" w14:textId="77777777" w:rsidR="00240AE9" w:rsidRDefault="006240DA" w:rsidP="00DC14B8">
      <w:pPr>
        <w:jc w:val="both"/>
        <w:rPr>
          <w:rFonts w:asciiTheme="majorHAnsi" w:hAnsiTheme="majorHAnsi"/>
          <w:sz w:val="22"/>
          <w:szCs w:val="22"/>
          <w:lang w:val="en-GB"/>
        </w:rPr>
      </w:pPr>
      <w:r w:rsidRPr="00240AE9">
        <w:rPr>
          <w:rFonts w:asciiTheme="majorHAnsi" w:hAnsiTheme="majorHAnsi"/>
          <w:sz w:val="22"/>
          <w:szCs w:val="22"/>
          <w:lang w:val="en-GB"/>
        </w:rPr>
        <w:t>It is a well-known fact that w</w:t>
      </w:r>
      <w:r w:rsidR="00F16179" w:rsidRPr="00240AE9">
        <w:rPr>
          <w:rFonts w:asciiTheme="majorHAnsi" w:hAnsiTheme="majorHAnsi"/>
          <w:sz w:val="22"/>
          <w:szCs w:val="22"/>
          <w:lang w:val="en-GB"/>
        </w:rPr>
        <w:t>omen and girls are commonly targeted by</w:t>
      </w:r>
      <w:r w:rsidRPr="00240AE9">
        <w:rPr>
          <w:rFonts w:asciiTheme="majorHAnsi" w:hAnsiTheme="majorHAnsi"/>
          <w:sz w:val="22"/>
          <w:szCs w:val="22"/>
          <w:lang w:val="en-GB"/>
        </w:rPr>
        <w:t xml:space="preserve"> all forms of</w:t>
      </w:r>
      <w:r w:rsidR="00F16179" w:rsidRPr="00240AE9">
        <w:rPr>
          <w:rFonts w:asciiTheme="majorHAnsi" w:hAnsiTheme="majorHAnsi"/>
          <w:sz w:val="22"/>
          <w:szCs w:val="22"/>
          <w:lang w:val="en-GB"/>
        </w:rPr>
        <w:t xml:space="preserve"> violence</w:t>
      </w:r>
      <w:r w:rsidR="00C1058E" w:rsidRPr="00240AE9">
        <w:rPr>
          <w:rFonts w:asciiTheme="majorHAnsi" w:hAnsiTheme="majorHAnsi"/>
          <w:sz w:val="22"/>
          <w:szCs w:val="22"/>
          <w:lang w:val="en-GB"/>
        </w:rPr>
        <w:t xml:space="preserve">, which </w:t>
      </w:r>
      <w:r w:rsidR="005D71DA" w:rsidRPr="00240AE9">
        <w:rPr>
          <w:rFonts w:asciiTheme="majorHAnsi" w:hAnsiTheme="majorHAnsi"/>
          <w:sz w:val="22"/>
          <w:szCs w:val="22"/>
          <w:lang w:val="en-GB"/>
        </w:rPr>
        <w:t xml:space="preserve">are often shaped </w:t>
      </w:r>
      <w:r w:rsidR="00C1058E" w:rsidRPr="00240AE9">
        <w:rPr>
          <w:rFonts w:asciiTheme="majorHAnsi" w:hAnsiTheme="majorHAnsi"/>
          <w:sz w:val="22"/>
          <w:szCs w:val="22"/>
          <w:lang w:val="en-GB"/>
        </w:rPr>
        <w:t xml:space="preserve">by social and cultural norms </w:t>
      </w:r>
      <w:r w:rsidR="005D71DA" w:rsidRPr="00240AE9">
        <w:rPr>
          <w:rFonts w:asciiTheme="majorHAnsi" w:hAnsiTheme="majorHAnsi"/>
          <w:sz w:val="22"/>
          <w:szCs w:val="22"/>
          <w:lang w:val="en-GB"/>
        </w:rPr>
        <w:t xml:space="preserve">frequently </w:t>
      </w:r>
      <w:r w:rsidR="00C1058E" w:rsidRPr="00240AE9">
        <w:rPr>
          <w:rFonts w:asciiTheme="majorHAnsi" w:hAnsiTheme="majorHAnsi"/>
          <w:sz w:val="22"/>
          <w:szCs w:val="22"/>
          <w:lang w:val="en-GB"/>
        </w:rPr>
        <w:t xml:space="preserve">reasserted </w:t>
      </w:r>
      <w:r w:rsidRPr="00240AE9">
        <w:rPr>
          <w:rFonts w:asciiTheme="majorHAnsi" w:hAnsiTheme="majorHAnsi"/>
          <w:sz w:val="22"/>
          <w:szCs w:val="22"/>
          <w:lang w:val="en-GB"/>
        </w:rPr>
        <w:t xml:space="preserve">under the guise of </w:t>
      </w:r>
      <w:r w:rsidR="00240AE9">
        <w:rPr>
          <w:rFonts w:asciiTheme="majorHAnsi" w:hAnsiTheme="majorHAnsi"/>
          <w:sz w:val="22"/>
          <w:szCs w:val="22"/>
          <w:lang w:val="en-GB"/>
        </w:rPr>
        <w:t xml:space="preserve">conservative </w:t>
      </w:r>
      <w:r w:rsidRPr="00240AE9">
        <w:rPr>
          <w:rFonts w:asciiTheme="majorHAnsi" w:hAnsiTheme="majorHAnsi"/>
          <w:sz w:val="22"/>
          <w:szCs w:val="22"/>
          <w:lang w:val="en-GB"/>
        </w:rPr>
        <w:t>interpretations of</w:t>
      </w:r>
      <w:r w:rsidR="005D71DA" w:rsidRPr="00240AE9">
        <w:rPr>
          <w:rFonts w:asciiTheme="majorHAnsi" w:hAnsiTheme="majorHAnsi"/>
          <w:sz w:val="22"/>
          <w:szCs w:val="22"/>
          <w:lang w:val="en-GB"/>
        </w:rPr>
        <w:t xml:space="preserve"> r</w:t>
      </w:r>
      <w:r w:rsidR="00C1058E" w:rsidRPr="00240AE9">
        <w:rPr>
          <w:rFonts w:asciiTheme="majorHAnsi" w:hAnsiTheme="majorHAnsi"/>
          <w:sz w:val="22"/>
          <w:szCs w:val="22"/>
          <w:lang w:val="en-GB"/>
        </w:rPr>
        <w:t>eligious</w:t>
      </w:r>
      <w:r w:rsidR="00240AE9">
        <w:rPr>
          <w:rFonts w:asciiTheme="majorHAnsi" w:hAnsiTheme="majorHAnsi"/>
          <w:sz w:val="22"/>
          <w:szCs w:val="22"/>
          <w:lang w:val="en-GB"/>
        </w:rPr>
        <w:t xml:space="preserve"> and/or sacred</w:t>
      </w:r>
      <w:r w:rsidR="00C1058E" w:rsidRPr="00240AE9">
        <w:rPr>
          <w:rFonts w:asciiTheme="majorHAnsi" w:hAnsiTheme="majorHAnsi"/>
          <w:sz w:val="22"/>
          <w:szCs w:val="22"/>
          <w:lang w:val="en-GB"/>
        </w:rPr>
        <w:t xml:space="preserve"> </w:t>
      </w:r>
      <w:r w:rsidRPr="00240AE9">
        <w:rPr>
          <w:rFonts w:asciiTheme="majorHAnsi" w:hAnsiTheme="majorHAnsi"/>
          <w:sz w:val="22"/>
          <w:szCs w:val="22"/>
          <w:lang w:val="en-GB"/>
        </w:rPr>
        <w:t>texts</w:t>
      </w:r>
      <w:r w:rsidR="00C1058E" w:rsidRPr="00240AE9">
        <w:rPr>
          <w:rFonts w:asciiTheme="majorHAnsi" w:hAnsiTheme="majorHAnsi"/>
          <w:sz w:val="22"/>
          <w:szCs w:val="22"/>
          <w:lang w:val="en-GB"/>
        </w:rPr>
        <w:t xml:space="preserve">. </w:t>
      </w:r>
    </w:p>
    <w:p w14:paraId="7081BF1C" w14:textId="77777777" w:rsidR="00240AE9" w:rsidRDefault="00240AE9" w:rsidP="00DC14B8">
      <w:pPr>
        <w:jc w:val="both"/>
        <w:rPr>
          <w:rFonts w:asciiTheme="majorHAnsi" w:hAnsiTheme="majorHAnsi"/>
          <w:sz w:val="22"/>
          <w:szCs w:val="22"/>
          <w:lang w:val="en-GB"/>
        </w:rPr>
      </w:pPr>
    </w:p>
    <w:p w14:paraId="6F01361B" w14:textId="77777777" w:rsidR="004A2A4F" w:rsidRDefault="00C1058E" w:rsidP="00240AE9">
      <w:pPr>
        <w:jc w:val="both"/>
        <w:rPr>
          <w:rFonts w:asciiTheme="majorHAnsi" w:hAnsiTheme="majorHAnsi"/>
          <w:sz w:val="22"/>
          <w:szCs w:val="22"/>
          <w:lang w:val="en-GB"/>
        </w:rPr>
      </w:pPr>
      <w:r w:rsidRPr="00240AE9">
        <w:rPr>
          <w:rFonts w:asciiTheme="majorHAnsi" w:hAnsiTheme="majorHAnsi"/>
          <w:sz w:val="22"/>
          <w:szCs w:val="22"/>
          <w:lang w:val="en-GB"/>
        </w:rPr>
        <w:t>W</w:t>
      </w:r>
      <w:r w:rsidR="00F31A79" w:rsidRPr="00240AE9">
        <w:rPr>
          <w:rFonts w:asciiTheme="majorHAnsi" w:hAnsiTheme="majorHAnsi"/>
          <w:sz w:val="22"/>
          <w:szCs w:val="22"/>
          <w:lang w:val="en-GB"/>
        </w:rPr>
        <w:t xml:space="preserve">omen and girls </w:t>
      </w:r>
      <w:r w:rsidR="006F5177" w:rsidRPr="00240AE9">
        <w:rPr>
          <w:rFonts w:asciiTheme="majorHAnsi" w:hAnsiTheme="majorHAnsi"/>
          <w:sz w:val="22"/>
          <w:szCs w:val="22"/>
          <w:lang w:val="en-GB"/>
        </w:rPr>
        <w:t xml:space="preserve">in fragile states </w:t>
      </w:r>
      <w:r w:rsidR="00F31A79" w:rsidRPr="00240AE9">
        <w:rPr>
          <w:rFonts w:asciiTheme="majorHAnsi" w:hAnsiTheme="majorHAnsi"/>
          <w:sz w:val="22"/>
          <w:szCs w:val="22"/>
          <w:lang w:val="en-GB"/>
        </w:rPr>
        <w:t>are</w:t>
      </w:r>
      <w:r w:rsidR="005D71DA" w:rsidRPr="00240AE9">
        <w:rPr>
          <w:rFonts w:asciiTheme="majorHAnsi" w:hAnsiTheme="majorHAnsi"/>
          <w:sz w:val="22"/>
          <w:szCs w:val="22"/>
          <w:lang w:val="en-GB"/>
        </w:rPr>
        <w:t xml:space="preserve"> </w:t>
      </w:r>
      <w:r w:rsidR="006240DA" w:rsidRPr="00240AE9">
        <w:rPr>
          <w:rFonts w:asciiTheme="majorHAnsi" w:hAnsiTheme="majorHAnsi"/>
          <w:sz w:val="22"/>
          <w:szCs w:val="22"/>
          <w:lang w:val="en-GB"/>
        </w:rPr>
        <w:t xml:space="preserve">even </w:t>
      </w:r>
      <w:r w:rsidR="00692A76" w:rsidRPr="00240AE9">
        <w:rPr>
          <w:rFonts w:asciiTheme="majorHAnsi" w:hAnsiTheme="majorHAnsi"/>
          <w:sz w:val="22"/>
          <w:szCs w:val="22"/>
          <w:lang w:val="en-GB"/>
        </w:rPr>
        <w:t xml:space="preserve">more </w:t>
      </w:r>
      <w:r w:rsidR="005D71DA" w:rsidRPr="00240AE9">
        <w:rPr>
          <w:rFonts w:asciiTheme="majorHAnsi" w:hAnsiTheme="majorHAnsi"/>
          <w:sz w:val="22"/>
          <w:szCs w:val="22"/>
          <w:lang w:val="en-GB"/>
        </w:rPr>
        <w:t>exposed</w:t>
      </w:r>
      <w:r w:rsidR="00692A76" w:rsidRPr="00240AE9">
        <w:rPr>
          <w:rFonts w:asciiTheme="majorHAnsi" w:hAnsiTheme="majorHAnsi"/>
          <w:sz w:val="22"/>
          <w:szCs w:val="22"/>
          <w:lang w:val="en-GB"/>
        </w:rPr>
        <w:t xml:space="preserve"> </w:t>
      </w:r>
      <w:r w:rsidR="005D71DA" w:rsidRPr="00240AE9">
        <w:rPr>
          <w:rFonts w:asciiTheme="majorHAnsi" w:hAnsiTheme="majorHAnsi"/>
          <w:sz w:val="22"/>
          <w:szCs w:val="22"/>
          <w:lang w:val="en-GB"/>
        </w:rPr>
        <w:t xml:space="preserve">to </w:t>
      </w:r>
      <w:r w:rsidR="006240DA" w:rsidRPr="00240AE9">
        <w:rPr>
          <w:rFonts w:asciiTheme="majorHAnsi" w:hAnsiTheme="majorHAnsi"/>
          <w:sz w:val="22"/>
          <w:szCs w:val="22"/>
          <w:lang w:val="en-GB"/>
        </w:rPr>
        <w:t xml:space="preserve">such </w:t>
      </w:r>
      <w:r w:rsidR="005D71DA" w:rsidRPr="00240AE9">
        <w:rPr>
          <w:rFonts w:asciiTheme="majorHAnsi" w:hAnsiTheme="majorHAnsi"/>
          <w:sz w:val="22"/>
          <w:szCs w:val="22"/>
          <w:lang w:val="en-GB"/>
        </w:rPr>
        <w:t xml:space="preserve">violence </w:t>
      </w:r>
      <w:r w:rsidR="0058340F" w:rsidRPr="00240AE9">
        <w:rPr>
          <w:rFonts w:asciiTheme="majorHAnsi" w:hAnsiTheme="majorHAnsi"/>
          <w:sz w:val="22"/>
          <w:szCs w:val="22"/>
          <w:lang w:val="en-GB"/>
        </w:rPr>
        <w:t xml:space="preserve">because their rights </w:t>
      </w:r>
      <w:r w:rsidR="00240AE9">
        <w:rPr>
          <w:rFonts w:asciiTheme="majorHAnsi" w:hAnsiTheme="majorHAnsi"/>
          <w:sz w:val="22"/>
          <w:szCs w:val="22"/>
          <w:lang w:val="en-GB"/>
        </w:rPr>
        <w:t>would remain u</w:t>
      </w:r>
      <w:r w:rsidR="005D71DA" w:rsidRPr="00240AE9">
        <w:rPr>
          <w:rFonts w:asciiTheme="majorHAnsi" w:hAnsiTheme="majorHAnsi"/>
          <w:sz w:val="22"/>
          <w:szCs w:val="22"/>
          <w:lang w:val="en-GB"/>
        </w:rPr>
        <w:t>n</w:t>
      </w:r>
      <w:r w:rsidR="0058340F" w:rsidRPr="00240AE9">
        <w:rPr>
          <w:rFonts w:asciiTheme="majorHAnsi" w:hAnsiTheme="majorHAnsi"/>
          <w:sz w:val="22"/>
          <w:szCs w:val="22"/>
          <w:lang w:val="en-GB"/>
        </w:rPr>
        <w:t>protected</w:t>
      </w:r>
      <w:r w:rsidR="005D71DA" w:rsidRPr="00240AE9">
        <w:rPr>
          <w:rFonts w:asciiTheme="majorHAnsi" w:hAnsiTheme="majorHAnsi"/>
          <w:sz w:val="22"/>
          <w:szCs w:val="22"/>
          <w:lang w:val="en-GB"/>
        </w:rPr>
        <w:t xml:space="preserve"> due to </w:t>
      </w:r>
      <w:r w:rsidR="00240AE9">
        <w:rPr>
          <w:rFonts w:asciiTheme="majorHAnsi" w:hAnsiTheme="majorHAnsi"/>
          <w:sz w:val="22"/>
          <w:szCs w:val="22"/>
          <w:lang w:val="en-GB"/>
        </w:rPr>
        <w:t>unresponsive</w:t>
      </w:r>
      <w:r w:rsidR="005D71DA" w:rsidRPr="00240AE9">
        <w:rPr>
          <w:rFonts w:asciiTheme="majorHAnsi" w:hAnsiTheme="majorHAnsi"/>
          <w:sz w:val="22"/>
          <w:szCs w:val="22"/>
          <w:lang w:val="en-GB"/>
        </w:rPr>
        <w:t xml:space="preserve"> national governance structures</w:t>
      </w:r>
      <w:r w:rsidR="0058340F" w:rsidRPr="00240AE9">
        <w:rPr>
          <w:rFonts w:asciiTheme="majorHAnsi" w:hAnsiTheme="majorHAnsi"/>
          <w:sz w:val="22"/>
          <w:szCs w:val="22"/>
          <w:lang w:val="en-GB"/>
        </w:rPr>
        <w:t xml:space="preserve"> and </w:t>
      </w:r>
      <w:r w:rsidRPr="00240AE9">
        <w:rPr>
          <w:rFonts w:asciiTheme="majorHAnsi" w:hAnsiTheme="majorHAnsi"/>
          <w:sz w:val="22"/>
          <w:szCs w:val="22"/>
          <w:lang w:val="en-GB"/>
        </w:rPr>
        <w:t xml:space="preserve">are </w:t>
      </w:r>
      <w:r w:rsidR="003869E4" w:rsidRPr="00240AE9">
        <w:rPr>
          <w:rFonts w:asciiTheme="majorHAnsi" w:hAnsiTheme="majorHAnsi"/>
          <w:sz w:val="22"/>
          <w:szCs w:val="22"/>
          <w:lang w:val="en-GB"/>
        </w:rPr>
        <w:t>consequently</w:t>
      </w:r>
      <w:r w:rsidR="005D71DA" w:rsidRPr="00240AE9">
        <w:rPr>
          <w:rFonts w:asciiTheme="majorHAnsi" w:hAnsiTheme="majorHAnsi"/>
          <w:sz w:val="22"/>
          <w:szCs w:val="22"/>
          <w:lang w:val="en-GB"/>
        </w:rPr>
        <w:t xml:space="preserve"> </w:t>
      </w:r>
      <w:r w:rsidRPr="00240AE9">
        <w:rPr>
          <w:rFonts w:asciiTheme="majorHAnsi" w:hAnsiTheme="majorHAnsi"/>
          <w:sz w:val="22"/>
          <w:szCs w:val="22"/>
          <w:lang w:val="en-GB"/>
        </w:rPr>
        <w:t xml:space="preserve">more </w:t>
      </w:r>
      <w:r w:rsidR="005D71DA" w:rsidRPr="00240AE9">
        <w:rPr>
          <w:rFonts w:asciiTheme="majorHAnsi" w:hAnsiTheme="majorHAnsi"/>
          <w:sz w:val="22"/>
          <w:szCs w:val="22"/>
          <w:lang w:val="en-GB"/>
        </w:rPr>
        <w:t xml:space="preserve">vulnerable </w:t>
      </w:r>
      <w:r w:rsidRPr="00240AE9">
        <w:rPr>
          <w:rFonts w:asciiTheme="majorHAnsi" w:hAnsiTheme="majorHAnsi"/>
          <w:sz w:val="22"/>
          <w:szCs w:val="22"/>
          <w:lang w:val="en-GB"/>
        </w:rPr>
        <w:t xml:space="preserve">to be victimised </w:t>
      </w:r>
      <w:r w:rsidR="006F5177" w:rsidRPr="00240AE9">
        <w:rPr>
          <w:rFonts w:asciiTheme="majorHAnsi" w:hAnsiTheme="majorHAnsi"/>
          <w:sz w:val="22"/>
          <w:szCs w:val="22"/>
          <w:lang w:val="en-GB"/>
        </w:rPr>
        <w:t>throughout</w:t>
      </w:r>
      <w:r w:rsidR="0058340F" w:rsidRPr="00240AE9">
        <w:rPr>
          <w:rFonts w:asciiTheme="majorHAnsi" w:hAnsiTheme="majorHAnsi"/>
          <w:sz w:val="22"/>
          <w:szCs w:val="22"/>
          <w:lang w:val="en-GB"/>
        </w:rPr>
        <w:t xml:space="preserve"> </w:t>
      </w:r>
      <w:r w:rsidR="006F5177" w:rsidRPr="00240AE9">
        <w:rPr>
          <w:rFonts w:asciiTheme="majorHAnsi" w:hAnsiTheme="majorHAnsi"/>
          <w:sz w:val="22"/>
          <w:szCs w:val="22"/>
          <w:lang w:val="en-GB"/>
        </w:rPr>
        <w:t xml:space="preserve">the </w:t>
      </w:r>
      <w:r w:rsidR="0058340F" w:rsidRPr="00240AE9">
        <w:rPr>
          <w:rFonts w:asciiTheme="majorHAnsi" w:hAnsiTheme="majorHAnsi"/>
          <w:sz w:val="22"/>
          <w:szCs w:val="22"/>
          <w:lang w:val="en-GB"/>
        </w:rPr>
        <w:t>course of their lives</w:t>
      </w:r>
      <w:r w:rsidR="0058340F" w:rsidRPr="00240AE9">
        <w:rPr>
          <w:rStyle w:val="Funotenzeichen"/>
          <w:rFonts w:asciiTheme="majorHAnsi" w:hAnsiTheme="majorHAnsi"/>
          <w:sz w:val="22"/>
          <w:szCs w:val="22"/>
          <w:lang w:val="en-GB"/>
        </w:rPr>
        <w:footnoteReference w:id="3"/>
      </w:r>
      <w:r w:rsidR="005D71DA" w:rsidRPr="00240AE9">
        <w:rPr>
          <w:rFonts w:asciiTheme="majorHAnsi" w:hAnsiTheme="majorHAnsi"/>
          <w:sz w:val="22"/>
          <w:szCs w:val="22"/>
          <w:lang w:val="en-GB"/>
        </w:rPr>
        <w:t>.</w:t>
      </w:r>
      <w:r w:rsidR="004A2A4F">
        <w:rPr>
          <w:rFonts w:asciiTheme="majorHAnsi" w:hAnsiTheme="majorHAnsi"/>
          <w:sz w:val="22"/>
          <w:szCs w:val="22"/>
          <w:lang w:val="en-GB"/>
        </w:rPr>
        <w:t xml:space="preserve"> </w:t>
      </w:r>
    </w:p>
    <w:p w14:paraId="7C7B9174" w14:textId="1C85AC43" w:rsidR="00240AE9" w:rsidRDefault="00240AE9" w:rsidP="00240AE9">
      <w:pPr>
        <w:jc w:val="both"/>
        <w:rPr>
          <w:rFonts w:asciiTheme="majorHAnsi" w:hAnsiTheme="majorHAnsi"/>
          <w:sz w:val="22"/>
          <w:szCs w:val="22"/>
          <w:lang w:val="en-GB"/>
        </w:rPr>
      </w:pPr>
      <w:r>
        <w:rPr>
          <w:rFonts w:asciiTheme="majorHAnsi" w:hAnsiTheme="majorHAnsi"/>
          <w:sz w:val="22"/>
          <w:szCs w:val="22"/>
          <w:lang w:val="en-GB"/>
        </w:rPr>
        <w:lastRenderedPageBreak/>
        <w:t>WHO has already recognised the challenges faced by conflict-affected societies where governance fragility represents a threat to service provision, as illustrated by</w:t>
      </w:r>
      <w:r w:rsidRPr="00F16179">
        <w:rPr>
          <w:rFonts w:asciiTheme="majorHAnsi" w:hAnsiTheme="majorHAnsi"/>
          <w:sz w:val="22"/>
          <w:szCs w:val="22"/>
          <w:lang w:val="en-GB"/>
        </w:rPr>
        <w:t xml:space="preserve"> the recent collapse of health care services in Yemen</w:t>
      </w:r>
      <w:r w:rsidRPr="00F16179">
        <w:rPr>
          <w:rStyle w:val="Funotenzeichen"/>
          <w:rFonts w:asciiTheme="majorHAnsi" w:hAnsiTheme="majorHAnsi"/>
          <w:sz w:val="22"/>
          <w:szCs w:val="22"/>
          <w:lang w:val="en-GB"/>
        </w:rPr>
        <w:footnoteReference w:id="4"/>
      </w:r>
      <w:r>
        <w:rPr>
          <w:rFonts w:asciiTheme="majorHAnsi" w:hAnsiTheme="majorHAnsi"/>
          <w:sz w:val="22"/>
          <w:szCs w:val="22"/>
          <w:lang w:val="en-GB"/>
        </w:rPr>
        <w:t>.</w:t>
      </w:r>
    </w:p>
    <w:p w14:paraId="3D5522E5" w14:textId="77777777" w:rsidR="004A2A4F" w:rsidRPr="00F16179" w:rsidRDefault="004A2A4F" w:rsidP="00240AE9">
      <w:pPr>
        <w:jc w:val="both"/>
        <w:rPr>
          <w:rFonts w:asciiTheme="majorHAnsi" w:hAnsiTheme="majorHAnsi"/>
          <w:sz w:val="22"/>
          <w:szCs w:val="22"/>
          <w:lang w:val="en-GB"/>
        </w:rPr>
      </w:pPr>
    </w:p>
    <w:p w14:paraId="0E9B5734" w14:textId="60290CC2" w:rsidR="00F31A79" w:rsidRDefault="00F31A79" w:rsidP="00DC14B8">
      <w:pPr>
        <w:jc w:val="both"/>
        <w:rPr>
          <w:rFonts w:asciiTheme="majorHAnsi" w:hAnsiTheme="majorHAnsi"/>
          <w:sz w:val="22"/>
          <w:szCs w:val="22"/>
          <w:lang w:val="en-GB"/>
        </w:rPr>
      </w:pPr>
      <w:r w:rsidRPr="00240AE9">
        <w:rPr>
          <w:rFonts w:asciiTheme="majorHAnsi" w:hAnsiTheme="majorHAnsi"/>
          <w:sz w:val="22"/>
          <w:szCs w:val="22"/>
          <w:lang w:val="en-GB"/>
        </w:rPr>
        <w:t xml:space="preserve">At a </w:t>
      </w:r>
      <w:r w:rsidR="006240DA" w:rsidRPr="00240AE9">
        <w:rPr>
          <w:rFonts w:asciiTheme="majorHAnsi" w:hAnsiTheme="majorHAnsi"/>
          <w:sz w:val="22"/>
          <w:szCs w:val="22"/>
          <w:lang w:val="en-GB"/>
        </w:rPr>
        <w:t xml:space="preserve">recent </w:t>
      </w:r>
      <w:r w:rsidRPr="00240AE9">
        <w:rPr>
          <w:rFonts w:asciiTheme="majorHAnsi" w:hAnsiTheme="majorHAnsi"/>
          <w:sz w:val="22"/>
          <w:szCs w:val="22"/>
          <w:lang w:val="en-GB"/>
        </w:rPr>
        <w:t xml:space="preserve">seminar </w:t>
      </w:r>
      <w:r w:rsidR="000A4B1D" w:rsidRPr="00240AE9">
        <w:rPr>
          <w:rFonts w:asciiTheme="majorHAnsi" w:hAnsiTheme="majorHAnsi"/>
          <w:sz w:val="22"/>
          <w:szCs w:val="22"/>
          <w:lang w:val="en-GB"/>
        </w:rPr>
        <w:t xml:space="preserve">organized by </w:t>
      </w:r>
      <w:r w:rsidR="00B03F2A" w:rsidRPr="00240AE9">
        <w:rPr>
          <w:rFonts w:asciiTheme="majorHAnsi" w:hAnsiTheme="majorHAnsi"/>
          <w:sz w:val="22"/>
          <w:szCs w:val="22"/>
          <w:lang w:val="en-GB"/>
        </w:rPr>
        <w:t xml:space="preserve">the </w:t>
      </w:r>
      <w:r w:rsidR="000A4B1D" w:rsidRPr="00240AE9">
        <w:rPr>
          <w:rFonts w:asciiTheme="majorHAnsi" w:hAnsiTheme="majorHAnsi"/>
          <w:sz w:val="22"/>
          <w:szCs w:val="22"/>
          <w:lang w:val="en-GB"/>
        </w:rPr>
        <w:t>N</w:t>
      </w:r>
      <w:r w:rsidR="00B03F2A" w:rsidRPr="00240AE9">
        <w:rPr>
          <w:rFonts w:asciiTheme="majorHAnsi" w:hAnsiTheme="majorHAnsi"/>
          <w:sz w:val="22"/>
          <w:szCs w:val="22"/>
          <w:lang w:val="en-GB"/>
        </w:rPr>
        <w:t xml:space="preserve">ational </w:t>
      </w:r>
      <w:r w:rsidR="000A4B1D" w:rsidRPr="00240AE9">
        <w:rPr>
          <w:rFonts w:asciiTheme="majorHAnsi" w:hAnsiTheme="majorHAnsi"/>
          <w:sz w:val="22"/>
          <w:szCs w:val="22"/>
          <w:lang w:val="en-GB"/>
        </w:rPr>
        <w:t>A</w:t>
      </w:r>
      <w:r w:rsidR="00B03F2A" w:rsidRPr="00240AE9">
        <w:rPr>
          <w:rFonts w:asciiTheme="majorHAnsi" w:hAnsiTheme="majorHAnsi"/>
          <w:sz w:val="22"/>
          <w:szCs w:val="22"/>
          <w:lang w:val="en-GB"/>
        </w:rPr>
        <w:t xml:space="preserve">lliance of </w:t>
      </w:r>
      <w:r w:rsidR="000A4B1D" w:rsidRPr="00240AE9">
        <w:rPr>
          <w:rFonts w:asciiTheme="majorHAnsi" w:hAnsiTheme="majorHAnsi"/>
          <w:sz w:val="22"/>
          <w:szCs w:val="22"/>
          <w:lang w:val="en-GB"/>
        </w:rPr>
        <w:t>W</w:t>
      </w:r>
      <w:r w:rsidR="00B03F2A" w:rsidRPr="00240AE9">
        <w:rPr>
          <w:rFonts w:asciiTheme="majorHAnsi" w:hAnsiTheme="majorHAnsi"/>
          <w:sz w:val="22"/>
          <w:szCs w:val="22"/>
          <w:lang w:val="en-GB"/>
        </w:rPr>
        <w:t xml:space="preserve">omen’s </w:t>
      </w:r>
      <w:r w:rsidR="000A4B1D" w:rsidRPr="00240AE9">
        <w:rPr>
          <w:rFonts w:asciiTheme="majorHAnsi" w:hAnsiTheme="majorHAnsi"/>
          <w:sz w:val="22"/>
          <w:szCs w:val="22"/>
          <w:lang w:val="en-GB"/>
        </w:rPr>
        <w:t>O</w:t>
      </w:r>
      <w:r w:rsidR="00B03F2A" w:rsidRPr="00240AE9">
        <w:rPr>
          <w:rFonts w:asciiTheme="majorHAnsi" w:hAnsiTheme="majorHAnsi"/>
          <w:sz w:val="22"/>
          <w:szCs w:val="22"/>
          <w:lang w:val="en-GB"/>
        </w:rPr>
        <w:t xml:space="preserve">rganisations </w:t>
      </w:r>
      <w:r w:rsidR="005D71DA" w:rsidRPr="00240AE9">
        <w:rPr>
          <w:rFonts w:asciiTheme="majorHAnsi" w:hAnsiTheme="majorHAnsi"/>
          <w:sz w:val="22"/>
          <w:szCs w:val="22"/>
          <w:lang w:val="en-GB"/>
        </w:rPr>
        <w:t xml:space="preserve">(NAWO) </w:t>
      </w:r>
      <w:r w:rsidRPr="00240AE9">
        <w:rPr>
          <w:rFonts w:asciiTheme="majorHAnsi" w:hAnsiTheme="majorHAnsi"/>
          <w:sz w:val="22"/>
          <w:szCs w:val="22"/>
          <w:lang w:val="en-GB"/>
        </w:rPr>
        <w:t>on ‘</w:t>
      </w:r>
      <w:r w:rsidRPr="00240AE9">
        <w:rPr>
          <w:rFonts w:asciiTheme="majorHAnsi" w:hAnsiTheme="majorHAnsi"/>
          <w:i/>
          <w:sz w:val="22"/>
          <w:szCs w:val="22"/>
          <w:lang w:val="en-GB"/>
        </w:rPr>
        <w:t>Sex, Relationship and Consent Education in the UK’</w:t>
      </w:r>
      <w:r w:rsidRPr="00240AE9">
        <w:rPr>
          <w:rFonts w:asciiTheme="majorHAnsi" w:hAnsiTheme="majorHAnsi"/>
          <w:sz w:val="22"/>
          <w:szCs w:val="22"/>
          <w:lang w:val="en-GB"/>
        </w:rPr>
        <w:t xml:space="preserve"> </w:t>
      </w:r>
      <w:r w:rsidR="00577D2E" w:rsidRPr="00240AE9">
        <w:rPr>
          <w:rFonts w:asciiTheme="majorHAnsi" w:hAnsiTheme="majorHAnsi"/>
          <w:sz w:val="22"/>
          <w:szCs w:val="22"/>
          <w:lang w:val="en-GB"/>
        </w:rPr>
        <w:t xml:space="preserve">it was </w:t>
      </w:r>
      <w:r w:rsidR="005D71DA" w:rsidRPr="00240AE9">
        <w:rPr>
          <w:rFonts w:asciiTheme="majorHAnsi" w:hAnsiTheme="majorHAnsi"/>
          <w:sz w:val="22"/>
          <w:szCs w:val="22"/>
          <w:lang w:val="en-GB"/>
        </w:rPr>
        <w:t>stated</w:t>
      </w:r>
      <w:r w:rsidR="003869E4" w:rsidRPr="00240AE9">
        <w:rPr>
          <w:rFonts w:asciiTheme="majorHAnsi" w:hAnsiTheme="majorHAnsi"/>
          <w:sz w:val="22"/>
          <w:szCs w:val="22"/>
          <w:lang w:val="en-GB"/>
        </w:rPr>
        <w:t>:</w:t>
      </w:r>
      <w:r w:rsidR="005D71DA" w:rsidRPr="00240AE9">
        <w:rPr>
          <w:rFonts w:asciiTheme="majorHAnsi" w:hAnsiTheme="majorHAnsi"/>
          <w:sz w:val="22"/>
          <w:szCs w:val="22"/>
          <w:lang w:val="en-GB"/>
        </w:rPr>
        <w:t xml:space="preserve"> </w:t>
      </w:r>
      <w:r w:rsidR="005D71DA" w:rsidRPr="00240AE9">
        <w:rPr>
          <w:rFonts w:asciiTheme="majorHAnsi" w:hAnsiTheme="majorHAnsi"/>
          <w:i/>
          <w:sz w:val="22"/>
          <w:szCs w:val="22"/>
          <w:lang w:val="en-GB"/>
        </w:rPr>
        <w:t>“</w:t>
      </w:r>
      <w:r w:rsidR="003869E4" w:rsidRPr="00240AE9">
        <w:rPr>
          <w:rFonts w:asciiTheme="majorHAnsi" w:hAnsiTheme="majorHAnsi"/>
          <w:i/>
          <w:sz w:val="22"/>
          <w:szCs w:val="22"/>
          <w:lang w:val="en-GB"/>
        </w:rPr>
        <w:t>Life</w:t>
      </w:r>
      <w:r w:rsidRPr="00240AE9">
        <w:rPr>
          <w:rFonts w:asciiTheme="majorHAnsi" w:hAnsiTheme="majorHAnsi"/>
          <w:i/>
          <w:sz w:val="22"/>
          <w:szCs w:val="22"/>
          <w:lang w:val="en-GB"/>
        </w:rPr>
        <w:t xml:space="preserve"> is but a series of personal relationships, if the foundation of these relationships is abuse, this will inevitably aff</w:t>
      </w:r>
      <w:r w:rsidR="000A4B1D" w:rsidRPr="00240AE9">
        <w:rPr>
          <w:rFonts w:asciiTheme="majorHAnsi" w:hAnsiTheme="majorHAnsi"/>
          <w:i/>
          <w:sz w:val="22"/>
          <w:szCs w:val="22"/>
          <w:lang w:val="en-GB"/>
        </w:rPr>
        <w:t>ect the quality of that society</w:t>
      </w:r>
      <w:r w:rsidR="005D71DA" w:rsidRPr="00240AE9">
        <w:rPr>
          <w:rFonts w:asciiTheme="majorHAnsi" w:hAnsiTheme="majorHAnsi"/>
          <w:i/>
          <w:sz w:val="22"/>
          <w:szCs w:val="22"/>
          <w:lang w:val="en-GB"/>
        </w:rPr>
        <w:t>”</w:t>
      </w:r>
      <w:r w:rsidR="00240AE9">
        <w:rPr>
          <w:rFonts w:asciiTheme="majorHAnsi" w:hAnsiTheme="majorHAnsi"/>
          <w:sz w:val="22"/>
          <w:szCs w:val="22"/>
          <w:lang w:val="en-GB"/>
        </w:rPr>
        <w:t xml:space="preserve">. </w:t>
      </w:r>
      <w:r w:rsidR="00FE231E">
        <w:rPr>
          <w:rFonts w:asciiTheme="majorHAnsi" w:hAnsiTheme="majorHAnsi"/>
          <w:sz w:val="22"/>
          <w:szCs w:val="22"/>
          <w:lang w:val="en-GB"/>
        </w:rPr>
        <w:t>I</w:t>
      </w:r>
      <w:r w:rsidR="006240DA" w:rsidRPr="00240AE9">
        <w:rPr>
          <w:rFonts w:asciiTheme="majorHAnsi" w:hAnsiTheme="majorHAnsi"/>
          <w:sz w:val="22"/>
          <w:szCs w:val="22"/>
          <w:lang w:val="en-GB"/>
        </w:rPr>
        <w:t xml:space="preserve">t is </w:t>
      </w:r>
      <w:r w:rsidR="00240AE9">
        <w:rPr>
          <w:rFonts w:asciiTheme="majorHAnsi" w:hAnsiTheme="majorHAnsi"/>
          <w:sz w:val="22"/>
          <w:szCs w:val="22"/>
          <w:lang w:val="en-GB"/>
        </w:rPr>
        <w:t>reasonably</w:t>
      </w:r>
      <w:r w:rsidR="006240DA" w:rsidRPr="00240AE9">
        <w:rPr>
          <w:rFonts w:asciiTheme="majorHAnsi" w:hAnsiTheme="majorHAnsi"/>
          <w:sz w:val="22"/>
          <w:szCs w:val="22"/>
          <w:lang w:val="en-GB"/>
        </w:rPr>
        <w:t xml:space="preserve"> clear that </w:t>
      </w:r>
      <w:r w:rsidR="003869E4" w:rsidRPr="00240AE9">
        <w:rPr>
          <w:rFonts w:asciiTheme="majorHAnsi" w:hAnsiTheme="majorHAnsi"/>
          <w:sz w:val="22"/>
          <w:szCs w:val="22"/>
          <w:lang w:val="en-GB"/>
        </w:rPr>
        <w:t>any</w:t>
      </w:r>
      <w:r w:rsidRPr="00240AE9">
        <w:rPr>
          <w:rFonts w:asciiTheme="majorHAnsi" w:hAnsiTheme="majorHAnsi"/>
          <w:sz w:val="22"/>
          <w:szCs w:val="22"/>
          <w:lang w:val="en-GB"/>
        </w:rPr>
        <w:t xml:space="preserve"> global action plan</w:t>
      </w:r>
      <w:r w:rsidR="003869E4" w:rsidRPr="00240AE9">
        <w:rPr>
          <w:rFonts w:asciiTheme="majorHAnsi" w:hAnsiTheme="majorHAnsi"/>
          <w:sz w:val="22"/>
          <w:szCs w:val="22"/>
          <w:lang w:val="en-GB"/>
        </w:rPr>
        <w:t xml:space="preserve"> aimed at strengthening national responses</w:t>
      </w:r>
      <w:r w:rsidRPr="00240AE9">
        <w:rPr>
          <w:rFonts w:asciiTheme="majorHAnsi" w:hAnsiTheme="majorHAnsi"/>
          <w:sz w:val="22"/>
          <w:szCs w:val="22"/>
          <w:lang w:val="en-GB"/>
        </w:rPr>
        <w:t xml:space="preserve"> </w:t>
      </w:r>
      <w:r w:rsidR="003869E4" w:rsidRPr="00240AE9">
        <w:rPr>
          <w:rFonts w:asciiTheme="majorHAnsi" w:hAnsiTheme="majorHAnsi"/>
          <w:sz w:val="22"/>
          <w:szCs w:val="22"/>
          <w:lang w:val="en-GB"/>
        </w:rPr>
        <w:t xml:space="preserve">to address interpersonal violence should </w:t>
      </w:r>
      <w:r w:rsidR="00240AE9">
        <w:rPr>
          <w:rFonts w:asciiTheme="majorHAnsi" w:hAnsiTheme="majorHAnsi"/>
          <w:sz w:val="22"/>
          <w:szCs w:val="22"/>
          <w:lang w:val="en-GB"/>
        </w:rPr>
        <w:t xml:space="preserve">have a strong emphasis in </w:t>
      </w:r>
      <w:r w:rsidR="006240DA" w:rsidRPr="00240AE9">
        <w:rPr>
          <w:rFonts w:asciiTheme="majorHAnsi" w:hAnsiTheme="majorHAnsi"/>
          <w:sz w:val="22"/>
          <w:szCs w:val="22"/>
          <w:lang w:val="en-GB"/>
        </w:rPr>
        <w:t>changing</w:t>
      </w:r>
      <w:r w:rsidR="003869E4" w:rsidRPr="00F16179">
        <w:rPr>
          <w:rFonts w:asciiTheme="majorHAnsi" w:hAnsiTheme="majorHAnsi"/>
          <w:sz w:val="22"/>
          <w:szCs w:val="22"/>
          <w:lang w:val="en-GB"/>
        </w:rPr>
        <w:t xml:space="preserve"> </w:t>
      </w:r>
      <w:r w:rsidR="006240DA">
        <w:rPr>
          <w:rFonts w:asciiTheme="majorHAnsi" w:hAnsiTheme="majorHAnsi"/>
          <w:sz w:val="22"/>
          <w:szCs w:val="22"/>
          <w:lang w:val="en-GB"/>
        </w:rPr>
        <w:t>society</w:t>
      </w:r>
      <w:r w:rsidR="003869E4">
        <w:rPr>
          <w:rFonts w:asciiTheme="majorHAnsi" w:hAnsiTheme="majorHAnsi"/>
          <w:sz w:val="22"/>
          <w:szCs w:val="22"/>
          <w:lang w:val="en-GB"/>
        </w:rPr>
        <w:t>’s mind-sets, attitudes and behaviours</w:t>
      </w:r>
      <w:r w:rsidR="00240AE9">
        <w:rPr>
          <w:rFonts w:asciiTheme="majorHAnsi" w:hAnsiTheme="majorHAnsi"/>
          <w:sz w:val="22"/>
          <w:szCs w:val="22"/>
          <w:lang w:val="en-GB"/>
        </w:rPr>
        <w:t xml:space="preserve"> towards women and girls</w:t>
      </w:r>
      <w:r w:rsidR="003869E4">
        <w:rPr>
          <w:rFonts w:asciiTheme="majorHAnsi" w:hAnsiTheme="majorHAnsi"/>
          <w:sz w:val="22"/>
          <w:szCs w:val="22"/>
          <w:lang w:val="en-GB"/>
        </w:rPr>
        <w:t xml:space="preserve">, which </w:t>
      </w:r>
      <w:r w:rsidR="001B5246">
        <w:rPr>
          <w:rFonts w:asciiTheme="majorHAnsi" w:hAnsiTheme="majorHAnsi"/>
          <w:sz w:val="22"/>
          <w:szCs w:val="22"/>
          <w:lang w:val="en-GB"/>
        </w:rPr>
        <w:t xml:space="preserve">may be </w:t>
      </w:r>
      <w:r w:rsidR="003869E4">
        <w:rPr>
          <w:rFonts w:asciiTheme="majorHAnsi" w:hAnsiTheme="majorHAnsi"/>
          <w:sz w:val="22"/>
          <w:szCs w:val="22"/>
          <w:lang w:val="en-GB"/>
        </w:rPr>
        <w:t>derived from entrenched</w:t>
      </w:r>
      <w:r w:rsidR="003869E4" w:rsidRPr="00F16179">
        <w:rPr>
          <w:rFonts w:asciiTheme="majorHAnsi" w:hAnsiTheme="majorHAnsi"/>
          <w:sz w:val="22"/>
          <w:szCs w:val="22"/>
          <w:lang w:val="en-GB"/>
        </w:rPr>
        <w:t xml:space="preserve"> </w:t>
      </w:r>
      <w:r w:rsidR="003869E4">
        <w:rPr>
          <w:rFonts w:asciiTheme="majorHAnsi" w:hAnsiTheme="majorHAnsi"/>
          <w:sz w:val="22"/>
          <w:szCs w:val="22"/>
          <w:lang w:val="en-GB"/>
        </w:rPr>
        <w:t>discriminatory social and cultural norms</w:t>
      </w:r>
      <w:r w:rsidR="00870451">
        <w:rPr>
          <w:rFonts w:asciiTheme="majorHAnsi" w:hAnsiTheme="majorHAnsi"/>
          <w:sz w:val="22"/>
          <w:szCs w:val="22"/>
          <w:lang w:val="en-GB"/>
        </w:rPr>
        <w:t>.</w:t>
      </w:r>
    </w:p>
    <w:p w14:paraId="17A78C7B" w14:textId="604FC944" w:rsidR="006925C5" w:rsidRDefault="00240AE9" w:rsidP="006925C5">
      <w:pPr>
        <w:pStyle w:val="StandardWeb"/>
        <w:spacing w:after="0" w:afterAutospacing="0"/>
        <w:jc w:val="both"/>
        <w:rPr>
          <w:rFonts w:asciiTheme="majorHAnsi" w:hAnsiTheme="majorHAnsi"/>
          <w:sz w:val="22"/>
          <w:szCs w:val="22"/>
        </w:rPr>
      </w:pPr>
      <w:r>
        <w:rPr>
          <w:rFonts w:asciiTheme="majorHAnsi" w:hAnsiTheme="majorHAnsi"/>
          <w:sz w:val="22"/>
          <w:szCs w:val="22"/>
        </w:rPr>
        <w:t>In order to cope with external factors (e.g. conflict, corruption, inexistent State institutions, etc.), f</w:t>
      </w:r>
      <w:r w:rsidR="00081DC3" w:rsidRPr="00F16179">
        <w:rPr>
          <w:rFonts w:asciiTheme="majorHAnsi" w:hAnsiTheme="majorHAnsi"/>
          <w:sz w:val="22"/>
          <w:szCs w:val="22"/>
        </w:rPr>
        <w:t xml:space="preserve">ragile States often </w:t>
      </w:r>
      <w:r>
        <w:rPr>
          <w:rFonts w:asciiTheme="majorHAnsi" w:hAnsiTheme="majorHAnsi"/>
          <w:sz w:val="22"/>
          <w:szCs w:val="22"/>
        </w:rPr>
        <w:t xml:space="preserve">resort to </w:t>
      </w:r>
      <w:r w:rsidR="00081DC3" w:rsidRPr="00F16179">
        <w:rPr>
          <w:rFonts w:asciiTheme="majorHAnsi" w:hAnsiTheme="majorHAnsi"/>
          <w:sz w:val="22"/>
          <w:szCs w:val="22"/>
        </w:rPr>
        <w:t xml:space="preserve">dual systems of authority: </w:t>
      </w:r>
      <w:r w:rsidR="00B03F2A" w:rsidRPr="00F16179">
        <w:rPr>
          <w:rFonts w:asciiTheme="majorHAnsi" w:hAnsiTheme="majorHAnsi"/>
          <w:sz w:val="22"/>
          <w:szCs w:val="22"/>
        </w:rPr>
        <w:t xml:space="preserve">customary and traditional, which run alongside any </w:t>
      </w:r>
      <w:r>
        <w:rPr>
          <w:rFonts w:asciiTheme="majorHAnsi" w:hAnsiTheme="majorHAnsi"/>
          <w:sz w:val="22"/>
          <w:szCs w:val="22"/>
        </w:rPr>
        <w:t xml:space="preserve">existing </w:t>
      </w:r>
      <w:r w:rsidR="00B03F2A" w:rsidRPr="00F16179">
        <w:rPr>
          <w:rFonts w:asciiTheme="majorHAnsi" w:hAnsiTheme="majorHAnsi"/>
          <w:sz w:val="22"/>
          <w:szCs w:val="22"/>
        </w:rPr>
        <w:t>legislative system.</w:t>
      </w:r>
      <w:r w:rsidR="00081DC3" w:rsidRPr="00F16179">
        <w:rPr>
          <w:rFonts w:asciiTheme="majorHAnsi" w:hAnsiTheme="majorHAnsi"/>
          <w:sz w:val="22"/>
          <w:szCs w:val="22"/>
        </w:rPr>
        <w:t xml:space="preserve"> </w:t>
      </w:r>
      <w:r>
        <w:rPr>
          <w:rFonts w:asciiTheme="majorHAnsi" w:hAnsiTheme="majorHAnsi"/>
          <w:sz w:val="22"/>
          <w:szCs w:val="22"/>
        </w:rPr>
        <w:t>This state of affairs bestows f</w:t>
      </w:r>
      <w:r w:rsidR="00081DC3" w:rsidRPr="00F16179">
        <w:rPr>
          <w:rFonts w:asciiTheme="majorHAnsi" w:hAnsiTheme="majorHAnsi"/>
          <w:sz w:val="22"/>
          <w:szCs w:val="22"/>
        </w:rPr>
        <w:t xml:space="preserve">aith and traditional </w:t>
      </w:r>
      <w:r w:rsidRPr="00F16179">
        <w:rPr>
          <w:rFonts w:asciiTheme="majorHAnsi" w:hAnsiTheme="majorHAnsi"/>
          <w:sz w:val="22"/>
          <w:szCs w:val="22"/>
        </w:rPr>
        <w:t>leaders</w:t>
      </w:r>
      <w:r>
        <w:rPr>
          <w:rFonts w:asciiTheme="majorHAnsi" w:hAnsiTheme="majorHAnsi"/>
          <w:sz w:val="22"/>
          <w:szCs w:val="22"/>
        </w:rPr>
        <w:t xml:space="preserve"> with</w:t>
      </w:r>
      <w:r w:rsidR="00081DC3" w:rsidRPr="00F16179">
        <w:rPr>
          <w:rFonts w:asciiTheme="majorHAnsi" w:hAnsiTheme="majorHAnsi"/>
          <w:sz w:val="22"/>
          <w:szCs w:val="22"/>
        </w:rPr>
        <w:t xml:space="preserve"> </w:t>
      </w:r>
      <w:r w:rsidR="006925C5">
        <w:rPr>
          <w:rFonts w:asciiTheme="majorHAnsi" w:hAnsiTheme="majorHAnsi"/>
          <w:sz w:val="22"/>
          <w:szCs w:val="22"/>
        </w:rPr>
        <w:t xml:space="preserve">power and authority through which they </w:t>
      </w:r>
      <w:r w:rsidR="00081DC3" w:rsidRPr="00F16179">
        <w:rPr>
          <w:rFonts w:asciiTheme="majorHAnsi" w:hAnsiTheme="majorHAnsi"/>
          <w:sz w:val="22"/>
          <w:szCs w:val="22"/>
        </w:rPr>
        <w:t>exercise influence and control with ascribed legitimacy. Weak</w:t>
      </w:r>
      <w:r w:rsidR="006925C5">
        <w:rPr>
          <w:rFonts w:asciiTheme="majorHAnsi" w:hAnsiTheme="majorHAnsi"/>
          <w:sz w:val="22"/>
          <w:szCs w:val="22"/>
        </w:rPr>
        <w:t xml:space="preserve"> State</w:t>
      </w:r>
      <w:r w:rsidR="00081DC3" w:rsidRPr="00F16179">
        <w:rPr>
          <w:rFonts w:asciiTheme="majorHAnsi" w:hAnsiTheme="majorHAnsi"/>
          <w:sz w:val="22"/>
          <w:szCs w:val="22"/>
        </w:rPr>
        <w:t xml:space="preserve"> structures and institutions are replaced by faith and traditional authorities, </w:t>
      </w:r>
      <w:r w:rsidR="000A4B1D" w:rsidRPr="00F16179">
        <w:rPr>
          <w:rFonts w:asciiTheme="majorHAnsi" w:hAnsiTheme="majorHAnsi"/>
          <w:sz w:val="22"/>
          <w:szCs w:val="22"/>
        </w:rPr>
        <w:t>who</w:t>
      </w:r>
      <w:r w:rsidR="00081DC3" w:rsidRPr="00F16179">
        <w:rPr>
          <w:rFonts w:asciiTheme="majorHAnsi" w:hAnsiTheme="majorHAnsi"/>
          <w:sz w:val="22"/>
          <w:szCs w:val="22"/>
        </w:rPr>
        <w:t xml:space="preserve"> become </w:t>
      </w:r>
      <w:r w:rsidR="000A4B1D" w:rsidRPr="00F16179">
        <w:rPr>
          <w:rFonts w:asciiTheme="majorHAnsi" w:hAnsiTheme="majorHAnsi"/>
          <w:sz w:val="22"/>
          <w:szCs w:val="22"/>
        </w:rPr>
        <w:t xml:space="preserve">de facto </w:t>
      </w:r>
      <w:r w:rsidR="00081DC3" w:rsidRPr="00F16179">
        <w:rPr>
          <w:rFonts w:asciiTheme="majorHAnsi" w:hAnsiTheme="majorHAnsi"/>
          <w:sz w:val="22"/>
          <w:szCs w:val="22"/>
        </w:rPr>
        <w:t>service provider</w:t>
      </w:r>
      <w:r w:rsidR="000A4B1D" w:rsidRPr="00F16179">
        <w:rPr>
          <w:rFonts w:asciiTheme="majorHAnsi" w:hAnsiTheme="majorHAnsi"/>
          <w:sz w:val="22"/>
          <w:szCs w:val="22"/>
        </w:rPr>
        <w:t>s</w:t>
      </w:r>
      <w:r w:rsidR="00081DC3" w:rsidRPr="00F16179">
        <w:rPr>
          <w:rStyle w:val="Funotenzeichen"/>
          <w:rFonts w:asciiTheme="majorHAnsi" w:hAnsiTheme="majorHAnsi"/>
          <w:sz w:val="22"/>
          <w:szCs w:val="22"/>
        </w:rPr>
        <w:footnoteReference w:id="5"/>
      </w:r>
      <w:r w:rsidR="000A4B1D" w:rsidRPr="00F16179">
        <w:rPr>
          <w:rFonts w:asciiTheme="majorHAnsi" w:hAnsiTheme="majorHAnsi"/>
          <w:sz w:val="22"/>
          <w:szCs w:val="22"/>
        </w:rPr>
        <w:t xml:space="preserve"> </w:t>
      </w:r>
      <w:r>
        <w:rPr>
          <w:rFonts w:asciiTheme="majorHAnsi" w:hAnsiTheme="majorHAnsi"/>
          <w:sz w:val="22"/>
          <w:szCs w:val="22"/>
        </w:rPr>
        <w:t xml:space="preserve">and in a position to </w:t>
      </w:r>
      <w:r w:rsidR="006925C5">
        <w:rPr>
          <w:rFonts w:asciiTheme="majorHAnsi" w:hAnsiTheme="majorHAnsi"/>
          <w:sz w:val="22"/>
          <w:szCs w:val="22"/>
        </w:rPr>
        <w:t>shap</w:t>
      </w:r>
      <w:r>
        <w:rPr>
          <w:rFonts w:asciiTheme="majorHAnsi" w:hAnsiTheme="majorHAnsi"/>
          <w:sz w:val="22"/>
          <w:szCs w:val="22"/>
        </w:rPr>
        <w:t xml:space="preserve">e </w:t>
      </w:r>
      <w:r w:rsidR="000A4B1D" w:rsidRPr="00F16179">
        <w:rPr>
          <w:rFonts w:asciiTheme="majorHAnsi" w:hAnsiTheme="majorHAnsi"/>
          <w:sz w:val="22"/>
          <w:szCs w:val="22"/>
        </w:rPr>
        <w:t xml:space="preserve">society’s norms. If those </w:t>
      </w:r>
      <w:r>
        <w:rPr>
          <w:rFonts w:asciiTheme="majorHAnsi" w:hAnsiTheme="majorHAnsi"/>
          <w:sz w:val="22"/>
          <w:szCs w:val="22"/>
        </w:rPr>
        <w:t xml:space="preserve">faith and </w:t>
      </w:r>
      <w:r w:rsidR="000A4B1D" w:rsidRPr="00F16179">
        <w:rPr>
          <w:rFonts w:asciiTheme="majorHAnsi" w:hAnsiTheme="majorHAnsi"/>
          <w:sz w:val="22"/>
          <w:szCs w:val="22"/>
        </w:rPr>
        <w:t>traditional leaders adopt conservative views of women’s role in society, they risk perpetuating discriminatory social norms and practices</w:t>
      </w:r>
      <w:r w:rsidR="00B03F2A" w:rsidRPr="00F16179">
        <w:rPr>
          <w:rFonts w:asciiTheme="majorHAnsi" w:hAnsiTheme="majorHAnsi"/>
          <w:sz w:val="22"/>
          <w:szCs w:val="22"/>
        </w:rPr>
        <w:t xml:space="preserve"> that preserve violence against women and girls. </w:t>
      </w:r>
      <w:r>
        <w:rPr>
          <w:rFonts w:asciiTheme="majorHAnsi" w:hAnsiTheme="majorHAnsi"/>
          <w:sz w:val="22"/>
          <w:szCs w:val="22"/>
        </w:rPr>
        <w:t>This is because any f</w:t>
      </w:r>
      <w:r w:rsidR="00B03F2A" w:rsidRPr="00F16179">
        <w:rPr>
          <w:rFonts w:asciiTheme="majorHAnsi" w:hAnsiTheme="majorHAnsi"/>
          <w:sz w:val="22"/>
          <w:szCs w:val="22"/>
        </w:rPr>
        <w:t xml:space="preserve">ailure to comply with such norms and practices </w:t>
      </w:r>
      <w:r>
        <w:rPr>
          <w:rFonts w:asciiTheme="majorHAnsi" w:hAnsiTheme="majorHAnsi"/>
          <w:sz w:val="22"/>
          <w:szCs w:val="22"/>
        </w:rPr>
        <w:t xml:space="preserve">would </w:t>
      </w:r>
      <w:r w:rsidR="00B03F2A" w:rsidRPr="00F16179">
        <w:rPr>
          <w:rFonts w:asciiTheme="majorHAnsi" w:hAnsiTheme="majorHAnsi"/>
          <w:sz w:val="22"/>
          <w:szCs w:val="22"/>
        </w:rPr>
        <w:t>result in more</w:t>
      </w:r>
      <w:r w:rsidR="00081DC3" w:rsidRPr="00F16179">
        <w:rPr>
          <w:rFonts w:asciiTheme="majorHAnsi" w:hAnsiTheme="majorHAnsi"/>
          <w:sz w:val="22"/>
          <w:szCs w:val="22"/>
        </w:rPr>
        <w:t xml:space="preserve"> stigma, exclusion </w:t>
      </w:r>
      <w:r w:rsidR="000A4B1D" w:rsidRPr="00F16179">
        <w:rPr>
          <w:rFonts w:asciiTheme="majorHAnsi" w:hAnsiTheme="majorHAnsi"/>
          <w:sz w:val="22"/>
          <w:szCs w:val="22"/>
        </w:rPr>
        <w:t>and</w:t>
      </w:r>
      <w:r w:rsidR="006925C5">
        <w:rPr>
          <w:rFonts w:asciiTheme="majorHAnsi" w:hAnsiTheme="majorHAnsi"/>
          <w:sz w:val="22"/>
          <w:szCs w:val="22"/>
        </w:rPr>
        <w:t xml:space="preserve"> violence.</w:t>
      </w:r>
    </w:p>
    <w:p w14:paraId="7238DF11" w14:textId="2A67801C" w:rsidR="00081DC3" w:rsidRPr="00F16179" w:rsidRDefault="00240AE9" w:rsidP="006925C5">
      <w:pPr>
        <w:pStyle w:val="StandardWeb"/>
        <w:spacing w:after="0" w:afterAutospacing="0"/>
        <w:jc w:val="both"/>
        <w:rPr>
          <w:rFonts w:asciiTheme="majorHAnsi" w:hAnsiTheme="majorHAnsi"/>
          <w:sz w:val="22"/>
          <w:szCs w:val="22"/>
        </w:rPr>
      </w:pPr>
      <w:r>
        <w:rPr>
          <w:rFonts w:asciiTheme="majorHAnsi" w:hAnsiTheme="majorHAnsi"/>
          <w:sz w:val="22"/>
          <w:szCs w:val="22"/>
        </w:rPr>
        <w:t xml:space="preserve">Many social and cultural practices, such as </w:t>
      </w:r>
      <w:r w:rsidR="00081DC3" w:rsidRPr="00F16179">
        <w:rPr>
          <w:rFonts w:asciiTheme="majorHAnsi" w:hAnsiTheme="majorHAnsi"/>
          <w:sz w:val="22"/>
          <w:szCs w:val="22"/>
        </w:rPr>
        <w:t xml:space="preserve">female genital mutilation (FGM), </w:t>
      </w:r>
      <w:r>
        <w:rPr>
          <w:rFonts w:asciiTheme="majorHAnsi" w:hAnsiTheme="majorHAnsi"/>
          <w:sz w:val="22"/>
          <w:szCs w:val="22"/>
        </w:rPr>
        <w:t xml:space="preserve">forced and </w:t>
      </w:r>
      <w:r w:rsidR="00081DC3" w:rsidRPr="00F16179">
        <w:rPr>
          <w:rFonts w:asciiTheme="majorHAnsi" w:hAnsiTheme="majorHAnsi"/>
          <w:sz w:val="22"/>
          <w:szCs w:val="22"/>
        </w:rPr>
        <w:t xml:space="preserve">child </w:t>
      </w:r>
      <w:r w:rsidR="00AE4AAA" w:rsidRPr="00F16179">
        <w:rPr>
          <w:rFonts w:asciiTheme="majorHAnsi" w:hAnsiTheme="majorHAnsi"/>
          <w:sz w:val="22"/>
          <w:szCs w:val="22"/>
        </w:rPr>
        <w:t>marriages, femicide, marital rape, domestic violence, physical and psychological abuse, have</w:t>
      </w:r>
      <w:r>
        <w:rPr>
          <w:rFonts w:asciiTheme="majorHAnsi" w:hAnsiTheme="majorHAnsi"/>
          <w:sz w:val="22"/>
          <w:szCs w:val="22"/>
        </w:rPr>
        <w:t xml:space="preserve"> been justified by faith leaders and scholars</w:t>
      </w:r>
      <w:r w:rsidR="00081DC3" w:rsidRPr="00F16179">
        <w:rPr>
          <w:rFonts w:asciiTheme="majorHAnsi" w:hAnsiTheme="majorHAnsi"/>
          <w:sz w:val="22"/>
          <w:szCs w:val="22"/>
        </w:rPr>
        <w:t>.</w:t>
      </w:r>
    </w:p>
    <w:p w14:paraId="116E2372" w14:textId="7EF84ED3" w:rsidR="00B0204F" w:rsidRPr="00F16179" w:rsidRDefault="00F16179" w:rsidP="00F16179">
      <w:pPr>
        <w:pStyle w:val="berschrift1"/>
        <w:numPr>
          <w:ilvl w:val="0"/>
          <w:numId w:val="21"/>
        </w:numPr>
        <w:rPr>
          <w:lang w:val="en-GB"/>
        </w:rPr>
      </w:pPr>
      <w:r>
        <w:rPr>
          <w:lang w:val="en-GB"/>
        </w:rPr>
        <w:t xml:space="preserve">Why is </w:t>
      </w:r>
      <w:r w:rsidR="004A2A4F">
        <w:rPr>
          <w:lang w:val="en-GB"/>
        </w:rPr>
        <w:t>social and cultural norms and religious belief relevant in the context of violence against women and girls</w:t>
      </w:r>
      <w:r>
        <w:rPr>
          <w:lang w:val="en-GB"/>
        </w:rPr>
        <w:t>?</w:t>
      </w:r>
    </w:p>
    <w:p w14:paraId="40756172" w14:textId="0CCF2FCC" w:rsidR="00B0204F" w:rsidRPr="0003486D" w:rsidRDefault="00B0204F" w:rsidP="006925C5">
      <w:pPr>
        <w:pStyle w:val="berschrift2"/>
        <w:spacing w:line="360" w:lineRule="auto"/>
        <w:rPr>
          <w:lang w:val="en-GB"/>
        </w:rPr>
      </w:pPr>
      <w:r w:rsidRPr="0003486D">
        <w:rPr>
          <w:lang w:val="en-GB"/>
        </w:rPr>
        <w:t>Unequal P</w:t>
      </w:r>
      <w:r w:rsidR="006925C5">
        <w:rPr>
          <w:lang w:val="en-GB"/>
        </w:rPr>
        <w:t>ower Relations between genders</w:t>
      </w:r>
    </w:p>
    <w:p w14:paraId="72282C1A" w14:textId="60A84FB1" w:rsidR="00B0204F" w:rsidRDefault="00B0204F" w:rsidP="00B0204F">
      <w:pPr>
        <w:jc w:val="both"/>
        <w:rPr>
          <w:rFonts w:asciiTheme="majorHAnsi" w:hAnsiTheme="majorHAnsi" w:cs="Arial"/>
          <w:sz w:val="22"/>
          <w:szCs w:val="22"/>
          <w:lang w:val="en-GB"/>
        </w:rPr>
      </w:pPr>
      <w:r w:rsidRPr="006925C5">
        <w:rPr>
          <w:rFonts w:asciiTheme="majorHAnsi" w:hAnsiTheme="majorHAnsi"/>
          <w:sz w:val="22"/>
          <w:szCs w:val="22"/>
          <w:lang w:val="en-GB"/>
        </w:rPr>
        <w:t>Violence against women</w:t>
      </w:r>
      <w:r w:rsidR="00017F9E" w:rsidRPr="006925C5">
        <w:rPr>
          <w:rFonts w:asciiTheme="majorHAnsi" w:hAnsiTheme="majorHAnsi"/>
          <w:sz w:val="22"/>
          <w:szCs w:val="22"/>
          <w:lang w:val="en-GB"/>
        </w:rPr>
        <w:t xml:space="preserve"> and girls</w:t>
      </w:r>
      <w:r w:rsidRPr="006925C5">
        <w:rPr>
          <w:rFonts w:asciiTheme="majorHAnsi" w:hAnsiTheme="majorHAnsi"/>
          <w:sz w:val="22"/>
          <w:szCs w:val="22"/>
          <w:lang w:val="en-GB"/>
        </w:rPr>
        <w:t xml:space="preserve"> is a manifestation of unequal power relations between men and women. </w:t>
      </w:r>
      <w:r w:rsidRPr="006925C5">
        <w:rPr>
          <w:rFonts w:asciiTheme="majorHAnsi" w:hAnsiTheme="majorHAnsi" w:cs="Arial"/>
          <w:sz w:val="22"/>
          <w:szCs w:val="22"/>
          <w:lang w:val="en-GB"/>
        </w:rPr>
        <w:t xml:space="preserve">To achieve permanent, sustainable solutions we must also tackle structural barriers, transforming </w:t>
      </w:r>
      <w:r w:rsidR="00B03F2A" w:rsidRPr="006925C5">
        <w:rPr>
          <w:rFonts w:asciiTheme="majorHAnsi" w:hAnsiTheme="majorHAnsi" w:cs="Arial"/>
          <w:sz w:val="22"/>
          <w:szCs w:val="22"/>
          <w:lang w:val="en-GB"/>
        </w:rPr>
        <w:t xml:space="preserve">and rebalancing </w:t>
      </w:r>
      <w:r w:rsidRPr="006925C5">
        <w:rPr>
          <w:rFonts w:asciiTheme="majorHAnsi" w:hAnsiTheme="majorHAnsi" w:cs="Arial"/>
          <w:sz w:val="22"/>
          <w:szCs w:val="22"/>
          <w:lang w:val="en-GB"/>
        </w:rPr>
        <w:t>how genders relate to each other.</w:t>
      </w:r>
    </w:p>
    <w:p w14:paraId="4F2E81A7" w14:textId="77777777" w:rsidR="006925C5" w:rsidRPr="006925C5" w:rsidRDefault="006925C5" w:rsidP="00B0204F">
      <w:pPr>
        <w:jc w:val="both"/>
        <w:rPr>
          <w:rFonts w:asciiTheme="majorHAnsi" w:hAnsiTheme="majorHAnsi" w:cs="Arial"/>
          <w:sz w:val="22"/>
          <w:szCs w:val="22"/>
          <w:lang w:val="en-GB"/>
        </w:rPr>
      </w:pPr>
    </w:p>
    <w:p w14:paraId="0CFD7522" w14:textId="442497E0" w:rsidR="00B0204F" w:rsidRPr="006925C5" w:rsidRDefault="004A2A4F" w:rsidP="00B0204F">
      <w:pPr>
        <w:jc w:val="both"/>
        <w:rPr>
          <w:rFonts w:asciiTheme="majorHAnsi" w:hAnsiTheme="majorHAnsi"/>
          <w:sz w:val="22"/>
          <w:szCs w:val="22"/>
          <w:lang w:val="en-GB"/>
        </w:rPr>
      </w:pPr>
      <w:r>
        <w:rPr>
          <w:rFonts w:asciiTheme="majorHAnsi" w:hAnsiTheme="majorHAnsi"/>
          <w:sz w:val="22"/>
          <w:szCs w:val="22"/>
          <w:lang w:val="en-GB"/>
        </w:rPr>
        <w:t xml:space="preserve">The pinnacle of </w:t>
      </w:r>
      <w:r w:rsidR="00B0204F" w:rsidRPr="006925C5">
        <w:rPr>
          <w:rFonts w:asciiTheme="majorHAnsi" w:hAnsiTheme="majorHAnsi"/>
          <w:sz w:val="22"/>
          <w:szCs w:val="22"/>
          <w:lang w:val="en-GB"/>
        </w:rPr>
        <w:t>violence</w:t>
      </w:r>
      <w:r>
        <w:rPr>
          <w:rFonts w:asciiTheme="majorHAnsi" w:hAnsiTheme="majorHAnsi"/>
          <w:sz w:val="22"/>
          <w:szCs w:val="22"/>
          <w:lang w:val="en-GB"/>
        </w:rPr>
        <w:t xml:space="preserve"> exercised against women</w:t>
      </w:r>
      <w:r w:rsidR="00B0204F" w:rsidRPr="006925C5">
        <w:rPr>
          <w:rFonts w:asciiTheme="majorHAnsi" w:hAnsiTheme="majorHAnsi"/>
          <w:sz w:val="22"/>
          <w:szCs w:val="22"/>
          <w:lang w:val="en-GB"/>
        </w:rPr>
        <w:t xml:space="preserve"> </w:t>
      </w:r>
      <w:r>
        <w:rPr>
          <w:rFonts w:asciiTheme="majorHAnsi" w:hAnsiTheme="majorHAnsi"/>
          <w:sz w:val="22"/>
          <w:szCs w:val="22"/>
          <w:lang w:val="en-GB"/>
        </w:rPr>
        <w:t>is</w:t>
      </w:r>
      <w:r w:rsidR="00B0204F" w:rsidRPr="006925C5">
        <w:rPr>
          <w:rFonts w:asciiTheme="majorHAnsi" w:hAnsiTheme="majorHAnsi"/>
          <w:sz w:val="22"/>
          <w:szCs w:val="22"/>
          <w:lang w:val="en-GB"/>
        </w:rPr>
        <w:t xml:space="preserve"> the </w:t>
      </w:r>
      <w:r>
        <w:rPr>
          <w:rFonts w:asciiTheme="majorHAnsi" w:hAnsiTheme="majorHAnsi"/>
          <w:sz w:val="22"/>
          <w:szCs w:val="22"/>
          <w:lang w:val="en-GB"/>
        </w:rPr>
        <w:t>killing</w:t>
      </w:r>
      <w:r w:rsidR="00B0204F" w:rsidRPr="006925C5">
        <w:rPr>
          <w:rFonts w:asciiTheme="majorHAnsi" w:hAnsiTheme="majorHAnsi"/>
          <w:sz w:val="22"/>
          <w:szCs w:val="22"/>
          <w:lang w:val="en-GB"/>
        </w:rPr>
        <w:t xml:space="preserve"> of women </w:t>
      </w:r>
      <w:r>
        <w:rPr>
          <w:rFonts w:asciiTheme="majorHAnsi" w:hAnsiTheme="majorHAnsi"/>
          <w:sz w:val="22"/>
          <w:szCs w:val="22"/>
          <w:lang w:val="en-GB"/>
        </w:rPr>
        <w:t xml:space="preserve">because they are women, which is better </w:t>
      </w:r>
      <w:r w:rsidR="00B0204F" w:rsidRPr="006925C5">
        <w:rPr>
          <w:rFonts w:asciiTheme="majorHAnsi" w:hAnsiTheme="majorHAnsi"/>
          <w:sz w:val="22"/>
          <w:szCs w:val="22"/>
          <w:lang w:val="en-GB"/>
        </w:rPr>
        <w:t>known as femicide</w:t>
      </w:r>
      <w:r w:rsidR="00B03F2A" w:rsidRPr="006925C5">
        <w:rPr>
          <w:rStyle w:val="Funotenzeichen"/>
          <w:rFonts w:asciiTheme="majorHAnsi" w:hAnsiTheme="majorHAnsi"/>
          <w:sz w:val="22"/>
          <w:szCs w:val="22"/>
          <w:lang w:val="en-GB"/>
        </w:rPr>
        <w:footnoteReference w:id="6"/>
      </w:r>
      <w:r w:rsidR="00B0204F" w:rsidRPr="006925C5">
        <w:rPr>
          <w:rFonts w:asciiTheme="majorHAnsi" w:hAnsiTheme="majorHAnsi"/>
          <w:sz w:val="22"/>
          <w:szCs w:val="22"/>
          <w:lang w:val="en-GB"/>
        </w:rPr>
        <w:t xml:space="preserve">. </w:t>
      </w:r>
      <w:r>
        <w:rPr>
          <w:rFonts w:asciiTheme="majorHAnsi" w:hAnsiTheme="majorHAnsi"/>
          <w:sz w:val="22"/>
          <w:szCs w:val="22"/>
          <w:lang w:val="en-GB"/>
        </w:rPr>
        <w:t>However</w:t>
      </w:r>
      <w:r w:rsidR="00DC7630">
        <w:rPr>
          <w:rFonts w:asciiTheme="majorHAnsi" w:hAnsiTheme="majorHAnsi"/>
          <w:sz w:val="22"/>
          <w:szCs w:val="22"/>
          <w:lang w:val="en-GB"/>
        </w:rPr>
        <w:t>,</w:t>
      </w:r>
      <w:r>
        <w:rPr>
          <w:rFonts w:asciiTheme="majorHAnsi" w:hAnsiTheme="majorHAnsi"/>
          <w:sz w:val="22"/>
          <w:szCs w:val="22"/>
          <w:lang w:val="en-GB"/>
        </w:rPr>
        <w:t xml:space="preserve"> at the root of gender-based violence lies the little</w:t>
      </w:r>
      <w:r w:rsidR="00DC7630">
        <w:rPr>
          <w:rFonts w:asciiTheme="majorHAnsi" w:hAnsiTheme="majorHAnsi"/>
          <w:sz w:val="22"/>
          <w:szCs w:val="22"/>
          <w:lang w:val="en-GB"/>
        </w:rPr>
        <w:t xml:space="preserve"> </w:t>
      </w:r>
      <w:r w:rsidR="00AE4AAA" w:rsidRPr="006925C5">
        <w:rPr>
          <w:rFonts w:asciiTheme="majorHAnsi" w:hAnsiTheme="majorHAnsi"/>
          <w:sz w:val="22"/>
          <w:szCs w:val="22"/>
          <w:lang w:val="en-GB"/>
        </w:rPr>
        <w:t>value</w:t>
      </w:r>
      <w:r w:rsidR="00B0204F" w:rsidRPr="006925C5">
        <w:rPr>
          <w:rFonts w:asciiTheme="majorHAnsi" w:hAnsiTheme="majorHAnsi"/>
          <w:sz w:val="22"/>
          <w:szCs w:val="22"/>
          <w:lang w:val="en-GB"/>
        </w:rPr>
        <w:t xml:space="preserve"> attributed to women </w:t>
      </w:r>
      <w:r w:rsidR="00B03F2A" w:rsidRPr="006925C5">
        <w:rPr>
          <w:rFonts w:asciiTheme="majorHAnsi" w:hAnsiTheme="majorHAnsi"/>
          <w:sz w:val="22"/>
          <w:szCs w:val="22"/>
          <w:lang w:val="en-GB"/>
        </w:rPr>
        <w:t>and girls</w:t>
      </w:r>
      <w:r>
        <w:rPr>
          <w:rFonts w:asciiTheme="majorHAnsi" w:hAnsiTheme="majorHAnsi"/>
          <w:sz w:val="22"/>
          <w:szCs w:val="22"/>
          <w:lang w:val="en-GB"/>
        </w:rPr>
        <w:t>. For example, in Malawi, a family would</w:t>
      </w:r>
      <w:r w:rsidR="00DC7630">
        <w:rPr>
          <w:rFonts w:asciiTheme="majorHAnsi" w:hAnsiTheme="majorHAnsi"/>
          <w:sz w:val="22"/>
          <w:szCs w:val="22"/>
          <w:lang w:val="en-GB"/>
        </w:rPr>
        <w:t xml:space="preserve"> favour </w:t>
      </w:r>
      <w:r w:rsidR="00E70470" w:rsidRPr="006925C5">
        <w:rPr>
          <w:rFonts w:asciiTheme="majorHAnsi" w:hAnsiTheme="majorHAnsi"/>
          <w:sz w:val="22"/>
          <w:szCs w:val="22"/>
          <w:lang w:val="en-GB"/>
        </w:rPr>
        <w:t>son</w:t>
      </w:r>
      <w:r w:rsidR="00DC7630">
        <w:rPr>
          <w:rFonts w:asciiTheme="majorHAnsi" w:hAnsiTheme="majorHAnsi"/>
          <w:sz w:val="22"/>
          <w:szCs w:val="22"/>
          <w:lang w:val="en-GB"/>
        </w:rPr>
        <w:t xml:space="preserve">s over daughters to attend </w:t>
      </w:r>
      <w:r w:rsidR="00E70470" w:rsidRPr="006925C5">
        <w:rPr>
          <w:rFonts w:asciiTheme="majorHAnsi" w:hAnsiTheme="majorHAnsi"/>
          <w:sz w:val="22"/>
          <w:szCs w:val="22"/>
          <w:lang w:val="en-GB"/>
        </w:rPr>
        <w:t>higher education</w:t>
      </w:r>
      <w:r>
        <w:rPr>
          <w:rFonts w:asciiTheme="majorHAnsi" w:hAnsiTheme="majorHAnsi"/>
          <w:sz w:val="22"/>
          <w:szCs w:val="22"/>
          <w:lang w:val="en-GB"/>
        </w:rPr>
        <w:t>, which has serious consequences in the</w:t>
      </w:r>
      <w:r w:rsidR="00AE4AAA">
        <w:rPr>
          <w:rFonts w:asciiTheme="majorHAnsi" w:hAnsiTheme="majorHAnsi"/>
          <w:sz w:val="22"/>
          <w:szCs w:val="22"/>
          <w:lang w:val="en-GB"/>
        </w:rPr>
        <w:t xml:space="preserve">ir </w:t>
      </w:r>
      <w:r>
        <w:rPr>
          <w:rFonts w:asciiTheme="majorHAnsi" w:hAnsiTheme="majorHAnsi"/>
          <w:sz w:val="22"/>
          <w:szCs w:val="22"/>
          <w:lang w:val="en-GB"/>
        </w:rPr>
        <w:t xml:space="preserve">long term future </w:t>
      </w:r>
      <w:r w:rsidR="00E70470" w:rsidRPr="006925C5">
        <w:rPr>
          <w:rFonts w:asciiTheme="majorHAnsi" w:hAnsiTheme="majorHAnsi"/>
          <w:sz w:val="22"/>
          <w:szCs w:val="22"/>
          <w:lang w:val="en-GB"/>
        </w:rPr>
        <w:t xml:space="preserve">reflected in </w:t>
      </w:r>
      <w:r w:rsidR="00B0204F" w:rsidRPr="006925C5">
        <w:rPr>
          <w:rFonts w:asciiTheme="majorHAnsi" w:hAnsiTheme="majorHAnsi"/>
          <w:sz w:val="22"/>
          <w:szCs w:val="22"/>
          <w:lang w:val="en-GB"/>
        </w:rPr>
        <w:t>the gender gap in s</w:t>
      </w:r>
      <w:r w:rsidR="00E70470" w:rsidRPr="006925C5">
        <w:rPr>
          <w:rFonts w:asciiTheme="majorHAnsi" w:hAnsiTheme="majorHAnsi"/>
          <w:sz w:val="22"/>
          <w:szCs w:val="22"/>
          <w:lang w:val="en-GB"/>
        </w:rPr>
        <w:t>econdary and tertiary schooling</w:t>
      </w:r>
      <w:r w:rsidR="00E70470" w:rsidRPr="006925C5">
        <w:rPr>
          <w:rStyle w:val="Funotenzeichen"/>
          <w:rFonts w:asciiTheme="majorHAnsi" w:hAnsiTheme="majorHAnsi"/>
          <w:sz w:val="22"/>
          <w:szCs w:val="22"/>
          <w:lang w:val="en-GB"/>
        </w:rPr>
        <w:footnoteReference w:id="7"/>
      </w:r>
      <w:r w:rsidR="00E70470" w:rsidRPr="006925C5">
        <w:rPr>
          <w:rFonts w:asciiTheme="majorHAnsi" w:hAnsiTheme="majorHAnsi"/>
          <w:sz w:val="22"/>
          <w:szCs w:val="22"/>
          <w:lang w:val="en-GB"/>
        </w:rPr>
        <w:t>.</w:t>
      </w:r>
      <w:r>
        <w:rPr>
          <w:rFonts w:asciiTheme="majorHAnsi" w:hAnsiTheme="majorHAnsi"/>
          <w:sz w:val="22"/>
          <w:szCs w:val="22"/>
          <w:lang w:val="en-GB"/>
        </w:rPr>
        <w:t xml:space="preserve"> </w:t>
      </w:r>
      <w:r w:rsidR="00DC7630">
        <w:rPr>
          <w:rFonts w:asciiTheme="majorHAnsi" w:hAnsiTheme="majorHAnsi"/>
          <w:sz w:val="22"/>
          <w:szCs w:val="22"/>
          <w:lang w:val="en-GB"/>
        </w:rPr>
        <w:t xml:space="preserve">This preference of boys over girls </w:t>
      </w:r>
      <w:r w:rsidR="00B0204F" w:rsidRPr="006925C5">
        <w:rPr>
          <w:rFonts w:asciiTheme="majorHAnsi" w:hAnsiTheme="majorHAnsi"/>
          <w:sz w:val="22"/>
          <w:szCs w:val="22"/>
          <w:lang w:val="en-GB"/>
        </w:rPr>
        <w:t>can</w:t>
      </w:r>
      <w:r w:rsidR="00AE4AAA">
        <w:rPr>
          <w:rFonts w:asciiTheme="majorHAnsi" w:hAnsiTheme="majorHAnsi"/>
          <w:sz w:val="22"/>
          <w:szCs w:val="22"/>
          <w:lang w:val="en-GB"/>
        </w:rPr>
        <w:t xml:space="preserve"> also </w:t>
      </w:r>
      <w:r w:rsidR="00E70470" w:rsidRPr="006925C5">
        <w:rPr>
          <w:rFonts w:asciiTheme="majorHAnsi" w:hAnsiTheme="majorHAnsi"/>
          <w:sz w:val="22"/>
          <w:szCs w:val="22"/>
          <w:lang w:val="en-GB"/>
        </w:rPr>
        <w:t xml:space="preserve">take </w:t>
      </w:r>
      <w:r w:rsidR="00DC7630">
        <w:rPr>
          <w:rFonts w:asciiTheme="majorHAnsi" w:hAnsiTheme="majorHAnsi"/>
          <w:sz w:val="22"/>
          <w:szCs w:val="22"/>
          <w:lang w:val="en-GB"/>
        </w:rPr>
        <w:t xml:space="preserve">the </w:t>
      </w:r>
      <w:r w:rsidR="00E70470" w:rsidRPr="006925C5">
        <w:rPr>
          <w:rFonts w:asciiTheme="majorHAnsi" w:hAnsiTheme="majorHAnsi"/>
          <w:sz w:val="22"/>
          <w:szCs w:val="22"/>
          <w:lang w:val="en-GB"/>
        </w:rPr>
        <w:t>extreme form known as</w:t>
      </w:r>
      <w:r w:rsidR="00017F9E" w:rsidRPr="006925C5">
        <w:rPr>
          <w:rFonts w:asciiTheme="majorHAnsi" w:hAnsiTheme="majorHAnsi"/>
          <w:sz w:val="22"/>
          <w:szCs w:val="22"/>
          <w:lang w:val="en-GB"/>
        </w:rPr>
        <w:t xml:space="preserve"> female-infanticide</w:t>
      </w:r>
      <w:r w:rsidR="00B0204F" w:rsidRPr="006925C5">
        <w:rPr>
          <w:rStyle w:val="Funotenzeichen"/>
          <w:rFonts w:asciiTheme="majorHAnsi" w:hAnsiTheme="majorHAnsi"/>
          <w:sz w:val="22"/>
          <w:szCs w:val="22"/>
          <w:lang w:val="en-GB"/>
        </w:rPr>
        <w:footnoteReference w:id="8"/>
      </w:r>
      <w:r w:rsidR="00DC7630">
        <w:rPr>
          <w:rFonts w:asciiTheme="majorHAnsi" w:hAnsiTheme="majorHAnsi"/>
          <w:sz w:val="22"/>
          <w:szCs w:val="22"/>
          <w:lang w:val="en-GB"/>
        </w:rPr>
        <w:t xml:space="preserve">, which has become an alarming trend and a global issue that demands </w:t>
      </w:r>
      <w:r>
        <w:rPr>
          <w:rFonts w:asciiTheme="majorHAnsi" w:hAnsiTheme="majorHAnsi"/>
          <w:sz w:val="22"/>
          <w:szCs w:val="22"/>
          <w:lang w:val="en-GB"/>
        </w:rPr>
        <w:t xml:space="preserve">serious </w:t>
      </w:r>
      <w:r w:rsidR="00DC7630">
        <w:rPr>
          <w:rFonts w:asciiTheme="majorHAnsi" w:hAnsiTheme="majorHAnsi"/>
          <w:sz w:val="22"/>
          <w:szCs w:val="22"/>
          <w:lang w:val="en-GB"/>
        </w:rPr>
        <w:t>attention.</w:t>
      </w:r>
    </w:p>
    <w:p w14:paraId="0C16AAAA" w14:textId="77777777" w:rsidR="007C0BC1" w:rsidRPr="006925C5" w:rsidRDefault="007C0BC1" w:rsidP="00B0204F">
      <w:pPr>
        <w:jc w:val="both"/>
        <w:rPr>
          <w:rFonts w:asciiTheme="majorHAnsi" w:hAnsiTheme="majorHAnsi"/>
          <w:sz w:val="22"/>
          <w:szCs w:val="22"/>
          <w:lang w:val="en-GB"/>
        </w:rPr>
      </w:pPr>
    </w:p>
    <w:p w14:paraId="5A3CBCF8" w14:textId="10A5A424" w:rsidR="00DC7630" w:rsidRDefault="007C0BC1" w:rsidP="00DC14B8">
      <w:pPr>
        <w:jc w:val="both"/>
        <w:rPr>
          <w:rFonts w:asciiTheme="majorHAnsi" w:hAnsiTheme="majorHAnsi"/>
          <w:sz w:val="22"/>
          <w:szCs w:val="22"/>
          <w:lang w:val="en-GB"/>
        </w:rPr>
      </w:pPr>
      <w:r w:rsidRPr="006925C5">
        <w:rPr>
          <w:rFonts w:asciiTheme="majorHAnsi" w:hAnsiTheme="majorHAnsi" w:cs="Arial"/>
          <w:color w:val="1A1A1A"/>
          <w:sz w:val="22"/>
          <w:szCs w:val="22"/>
          <w:lang w:val="en-GB"/>
        </w:rPr>
        <w:t>Religious and traditional leaders</w:t>
      </w:r>
      <w:r w:rsidR="004A2A4F">
        <w:rPr>
          <w:rFonts w:asciiTheme="majorHAnsi" w:hAnsiTheme="majorHAnsi" w:cs="Arial"/>
          <w:color w:val="1A1A1A"/>
          <w:sz w:val="22"/>
          <w:szCs w:val="22"/>
          <w:lang w:val="en-GB"/>
        </w:rPr>
        <w:t>,</w:t>
      </w:r>
      <w:r w:rsidRPr="006925C5">
        <w:rPr>
          <w:rFonts w:asciiTheme="majorHAnsi" w:hAnsiTheme="majorHAnsi" w:cs="Arial"/>
          <w:color w:val="1A1A1A"/>
          <w:sz w:val="22"/>
          <w:szCs w:val="22"/>
          <w:lang w:val="en-GB"/>
        </w:rPr>
        <w:t xml:space="preserve"> </w:t>
      </w:r>
      <w:r w:rsidR="004A2A4F">
        <w:rPr>
          <w:rFonts w:asciiTheme="majorHAnsi" w:hAnsiTheme="majorHAnsi" w:cs="Arial"/>
          <w:color w:val="1A1A1A"/>
          <w:sz w:val="22"/>
          <w:szCs w:val="22"/>
          <w:lang w:val="en-GB"/>
        </w:rPr>
        <w:t>as</w:t>
      </w:r>
      <w:r w:rsidRPr="006925C5">
        <w:rPr>
          <w:rFonts w:asciiTheme="majorHAnsi" w:hAnsiTheme="majorHAnsi" w:cs="Arial"/>
          <w:color w:val="1A1A1A"/>
          <w:sz w:val="22"/>
          <w:szCs w:val="22"/>
          <w:lang w:val="en-GB"/>
        </w:rPr>
        <w:t xml:space="preserve"> the </w:t>
      </w:r>
      <w:r w:rsidR="00DC7630">
        <w:rPr>
          <w:rFonts w:asciiTheme="majorHAnsi" w:hAnsiTheme="majorHAnsi" w:cs="Arial"/>
          <w:color w:val="1A1A1A"/>
          <w:sz w:val="22"/>
          <w:szCs w:val="22"/>
          <w:lang w:val="en-GB"/>
        </w:rPr>
        <w:t>gatekeepers to communities</w:t>
      </w:r>
      <w:r w:rsidR="004A2A4F">
        <w:rPr>
          <w:rFonts w:asciiTheme="majorHAnsi" w:hAnsiTheme="majorHAnsi" w:cs="Arial"/>
          <w:color w:val="1A1A1A"/>
          <w:sz w:val="22"/>
          <w:szCs w:val="22"/>
          <w:lang w:val="en-GB"/>
        </w:rPr>
        <w:t>, can play a role in redressing this imbalance and t</w:t>
      </w:r>
      <w:r w:rsidR="00DC7630">
        <w:rPr>
          <w:rFonts w:asciiTheme="majorHAnsi" w:hAnsiTheme="majorHAnsi" w:cs="Arial"/>
          <w:color w:val="1A1A1A"/>
          <w:sz w:val="22"/>
          <w:szCs w:val="22"/>
          <w:lang w:val="en-GB"/>
        </w:rPr>
        <w:t xml:space="preserve">hat is why </w:t>
      </w:r>
      <w:r w:rsidRPr="006925C5">
        <w:rPr>
          <w:rFonts w:asciiTheme="majorHAnsi" w:hAnsiTheme="majorHAnsi" w:cs="Arial"/>
          <w:color w:val="1A1A1A"/>
          <w:sz w:val="22"/>
          <w:szCs w:val="22"/>
          <w:lang w:val="en-GB"/>
        </w:rPr>
        <w:t>their engagement is vital</w:t>
      </w:r>
      <w:r w:rsidR="004A2A4F">
        <w:rPr>
          <w:rFonts w:asciiTheme="majorHAnsi" w:hAnsiTheme="majorHAnsi" w:cs="Arial"/>
          <w:color w:val="1A1A1A"/>
          <w:sz w:val="22"/>
          <w:szCs w:val="22"/>
          <w:lang w:val="en-GB"/>
        </w:rPr>
        <w:t>.</w:t>
      </w:r>
      <w:r w:rsidRPr="006925C5">
        <w:rPr>
          <w:rFonts w:asciiTheme="majorHAnsi" w:hAnsiTheme="majorHAnsi" w:cs="Arial"/>
          <w:color w:val="1A1A1A"/>
          <w:sz w:val="22"/>
          <w:szCs w:val="22"/>
          <w:lang w:val="en-GB"/>
        </w:rPr>
        <w:t xml:space="preserve"> </w:t>
      </w:r>
      <w:r w:rsidR="00F30DF8">
        <w:rPr>
          <w:rFonts w:asciiTheme="majorHAnsi" w:hAnsiTheme="majorHAnsi" w:cs="Arial"/>
          <w:color w:val="1A1A1A"/>
          <w:sz w:val="22"/>
          <w:szCs w:val="22"/>
          <w:lang w:val="en-GB"/>
        </w:rPr>
        <w:t>They</w:t>
      </w:r>
      <w:r w:rsidR="004A2A4F">
        <w:rPr>
          <w:rFonts w:asciiTheme="majorHAnsi" w:hAnsiTheme="majorHAnsi" w:cs="Arial"/>
          <w:color w:val="1A1A1A"/>
          <w:sz w:val="22"/>
          <w:szCs w:val="22"/>
          <w:lang w:val="en-GB"/>
        </w:rPr>
        <w:t xml:space="preserve"> can</w:t>
      </w:r>
      <w:r w:rsidR="00DC7630">
        <w:rPr>
          <w:rFonts w:asciiTheme="majorHAnsi" w:hAnsiTheme="majorHAnsi" w:cs="Arial"/>
          <w:color w:val="1A1A1A"/>
          <w:sz w:val="22"/>
          <w:szCs w:val="22"/>
          <w:lang w:val="en-GB"/>
        </w:rPr>
        <w:t xml:space="preserve"> potentially break down</w:t>
      </w:r>
      <w:r w:rsidRPr="006925C5">
        <w:rPr>
          <w:rFonts w:asciiTheme="majorHAnsi" w:hAnsiTheme="majorHAnsi" w:cs="Arial"/>
          <w:color w:val="1A1A1A"/>
          <w:sz w:val="22"/>
          <w:szCs w:val="22"/>
          <w:lang w:val="en-GB"/>
        </w:rPr>
        <w:t xml:space="preserve"> the barriers </w:t>
      </w:r>
      <w:r w:rsidR="004A2A4F">
        <w:rPr>
          <w:rFonts w:asciiTheme="majorHAnsi" w:hAnsiTheme="majorHAnsi" w:cs="Arial"/>
          <w:color w:val="1A1A1A"/>
          <w:sz w:val="22"/>
          <w:szCs w:val="22"/>
          <w:lang w:val="en-GB"/>
        </w:rPr>
        <w:t xml:space="preserve">in </w:t>
      </w:r>
      <w:r w:rsidRPr="006925C5">
        <w:rPr>
          <w:rFonts w:asciiTheme="majorHAnsi" w:hAnsiTheme="majorHAnsi" w:cs="Arial"/>
          <w:color w:val="1A1A1A"/>
          <w:sz w:val="22"/>
          <w:szCs w:val="22"/>
          <w:lang w:val="en-GB"/>
        </w:rPr>
        <w:t>between genders</w:t>
      </w:r>
      <w:r w:rsidR="00DC7630">
        <w:rPr>
          <w:rFonts w:asciiTheme="majorHAnsi" w:hAnsiTheme="majorHAnsi" w:cs="Arial"/>
          <w:color w:val="1A1A1A"/>
          <w:sz w:val="22"/>
          <w:szCs w:val="22"/>
          <w:lang w:val="en-GB"/>
        </w:rPr>
        <w:t>,</w:t>
      </w:r>
      <w:r w:rsidRPr="006925C5">
        <w:rPr>
          <w:rFonts w:asciiTheme="majorHAnsi" w:hAnsiTheme="majorHAnsi" w:cs="Arial"/>
          <w:color w:val="1A1718"/>
          <w:sz w:val="22"/>
          <w:szCs w:val="22"/>
          <w:lang w:val="en-GB"/>
        </w:rPr>
        <w:t xml:space="preserve"> as they are contacted far more frequently than formal State authorities, being thus well positioned to play a mediating role</w:t>
      </w:r>
      <w:r w:rsidRPr="006925C5">
        <w:rPr>
          <w:rStyle w:val="Funotenzeichen"/>
          <w:rFonts w:asciiTheme="majorHAnsi" w:hAnsiTheme="majorHAnsi" w:cs="Arial"/>
          <w:color w:val="1A1718"/>
          <w:sz w:val="22"/>
          <w:szCs w:val="22"/>
          <w:lang w:val="en-GB"/>
        </w:rPr>
        <w:footnoteReference w:id="9"/>
      </w:r>
      <w:r w:rsidRPr="006925C5">
        <w:rPr>
          <w:rFonts w:asciiTheme="majorHAnsi" w:hAnsiTheme="majorHAnsi" w:cs="Arial"/>
          <w:color w:val="1A1718"/>
          <w:sz w:val="22"/>
          <w:szCs w:val="22"/>
          <w:lang w:val="en-GB"/>
        </w:rPr>
        <w:t>.</w:t>
      </w:r>
      <w:r w:rsidRPr="006925C5">
        <w:rPr>
          <w:rFonts w:asciiTheme="majorHAnsi" w:hAnsiTheme="majorHAnsi"/>
          <w:sz w:val="22"/>
          <w:szCs w:val="22"/>
          <w:lang w:val="en-GB"/>
        </w:rPr>
        <w:t xml:space="preserve"> </w:t>
      </w:r>
      <w:r w:rsidR="00DC7630">
        <w:rPr>
          <w:rFonts w:asciiTheme="majorHAnsi" w:hAnsiTheme="majorHAnsi"/>
          <w:sz w:val="22"/>
          <w:szCs w:val="22"/>
          <w:lang w:val="en-GB"/>
        </w:rPr>
        <w:t>It is usually the case that i</w:t>
      </w:r>
      <w:r w:rsidRPr="006925C5">
        <w:rPr>
          <w:rFonts w:asciiTheme="majorHAnsi" w:hAnsiTheme="majorHAnsi"/>
          <w:sz w:val="22"/>
          <w:szCs w:val="22"/>
          <w:lang w:val="en-GB"/>
        </w:rPr>
        <w:t xml:space="preserve">mams and community leaders are usually the first responders in case of domestic abuse. If they are not trained on the pathology of violence they may </w:t>
      </w:r>
      <w:r w:rsidR="00DC7630" w:rsidRPr="006925C5">
        <w:rPr>
          <w:rFonts w:asciiTheme="majorHAnsi" w:hAnsiTheme="majorHAnsi"/>
          <w:sz w:val="22"/>
          <w:szCs w:val="22"/>
          <w:lang w:val="en-GB"/>
        </w:rPr>
        <w:t>inadverte</w:t>
      </w:r>
      <w:r w:rsidR="00DC7630">
        <w:rPr>
          <w:rFonts w:asciiTheme="majorHAnsi" w:hAnsiTheme="majorHAnsi"/>
          <w:sz w:val="22"/>
          <w:szCs w:val="22"/>
          <w:lang w:val="en-GB"/>
        </w:rPr>
        <w:t>n</w:t>
      </w:r>
      <w:r w:rsidR="00DC7630" w:rsidRPr="006925C5">
        <w:rPr>
          <w:rFonts w:asciiTheme="majorHAnsi" w:hAnsiTheme="majorHAnsi"/>
          <w:sz w:val="22"/>
          <w:szCs w:val="22"/>
          <w:lang w:val="en-GB"/>
        </w:rPr>
        <w:t>tly</w:t>
      </w:r>
      <w:r w:rsidRPr="006925C5">
        <w:rPr>
          <w:rFonts w:asciiTheme="majorHAnsi" w:hAnsiTheme="majorHAnsi"/>
          <w:sz w:val="22"/>
          <w:szCs w:val="22"/>
          <w:lang w:val="en-GB"/>
        </w:rPr>
        <w:t xml:space="preserve"> become complicit supporters</w:t>
      </w:r>
      <w:r w:rsidRPr="006925C5">
        <w:rPr>
          <w:rStyle w:val="Funotenzeichen"/>
          <w:rFonts w:asciiTheme="majorHAnsi" w:hAnsiTheme="majorHAnsi"/>
          <w:sz w:val="22"/>
          <w:szCs w:val="22"/>
          <w:lang w:val="en-GB"/>
        </w:rPr>
        <w:footnoteReference w:id="10"/>
      </w:r>
      <w:r w:rsidRPr="006925C5">
        <w:rPr>
          <w:rFonts w:asciiTheme="majorHAnsi" w:hAnsiTheme="majorHAnsi"/>
          <w:sz w:val="22"/>
          <w:szCs w:val="22"/>
          <w:lang w:val="en-GB"/>
        </w:rPr>
        <w:t>.</w:t>
      </w:r>
    </w:p>
    <w:p w14:paraId="1C46DE62" w14:textId="77777777" w:rsidR="00A51387" w:rsidRDefault="00A51387" w:rsidP="00DC14B8">
      <w:pPr>
        <w:jc w:val="both"/>
        <w:rPr>
          <w:rFonts w:asciiTheme="majorHAnsi" w:hAnsiTheme="majorHAnsi"/>
          <w:sz w:val="22"/>
          <w:szCs w:val="22"/>
          <w:lang w:val="en-GB"/>
        </w:rPr>
      </w:pPr>
    </w:p>
    <w:p w14:paraId="65CE2998" w14:textId="4B63069A" w:rsidR="00A51387" w:rsidRPr="00DC7630" w:rsidRDefault="00A51387" w:rsidP="00DC14B8">
      <w:pPr>
        <w:jc w:val="both"/>
        <w:rPr>
          <w:rFonts w:asciiTheme="majorHAnsi" w:hAnsiTheme="majorHAnsi"/>
          <w:sz w:val="22"/>
          <w:szCs w:val="22"/>
          <w:lang w:val="en-GB"/>
        </w:rPr>
      </w:pPr>
      <w:r w:rsidRPr="00A51387">
        <w:rPr>
          <w:rFonts w:asciiTheme="majorHAnsi" w:hAnsiTheme="majorHAnsi"/>
          <w:sz w:val="22"/>
          <w:szCs w:val="22"/>
          <w:lang w:val="en-GB"/>
        </w:rPr>
        <w:t xml:space="preserve">As mentioned in the Zero Draft, </w:t>
      </w:r>
      <w:r>
        <w:rPr>
          <w:rFonts w:asciiTheme="majorHAnsi" w:hAnsiTheme="majorHAnsi"/>
          <w:sz w:val="22"/>
          <w:szCs w:val="22"/>
          <w:lang w:val="en-GB"/>
        </w:rPr>
        <w:t>WHO should</w:t>
      </w:r>
      <w:r w:rsidRPr="00A51387">
        <w:rPr>
          <w:rFonts w:asciiTheme="majorHAnsi" w:hAnsiTheme="majorHAnsi"/>
          <w:sz w:val="22"/>
          <w:szCs w:val="22"/>
          <w:lang w:val="en-GB"/>
        </w:rPr>
        <w:t xml:space="preserve"> continue to build upon its previous work, most notably the 2007 paper </w:t>
      </w:r>
      <w:r w:rsidRPr="00A51387">
        <w:rPr>
          <w:rFonts w:asciiTheme="majorHAnsi" w:hAnsiTheme="majorHAnsi"/>
          <w:i/>
          <w:sz w:val="22"/>
          <w:szCs w:val="22"/>
          <w:lang w:val="en-GB"/>
        </w:rPr>
        <w:t>‘Faith-Based Organizations play a major role in HIV/AIDS care and treatment in Sub-Saharan Africa’</w:t>
      </w:r>
      <w:r>
        <w:rPr>
          <w:rFonts w:asciiTheme="majorHAnsi" w:hAnsiTheme="majorHAnsi"/>
          <w:sz w:val="22"/>
          <w:szCs w:val="22"/>
          <w:lang w:val="en-GB"/>
        </w:rPr>
        <w:t xml:space="preserve"> that states, “</w:t>
      </w:r>
      <w:r w:rsidRPr="00A51387">
        <w:rPr>
          <w:rFonts w:asciiTheme="majorHAnsi" w:hAnsiTheme="majorHAnsi" w:cs="Helvetica"/>
          <w:i/>
          <w:color w:val="262626"/>
          <w:sz w:val="22"/>
          <w:szCs w:val="22"/>
          <w:lang w:val="en-GB"/>
        </w:rPr>
        <w:t>the failure of health policy makers to understand the overarching influence of religion could seriously undermine eff</w:t>
      </w:r>
      <w:r>
        <w:rPr>
          <w:rFonts w:asciiTheme="majorHAnsi" w:hAnsiTheme="majorHAnsi" w:cs="Helvetica"/>
          <w:i/>
          <w:color w:val="262626"/>
          <w:sz w:val="22"/>
          <w:szCs w:val="22"/>
          <w:lang w:val="en-GB"/>
        </w:rPr>
        <w:t>orts to scale up health services”</w:t>
      </w:r>
      <w:r w:rsidRPr="00A51387">
        <w:rPr>
          <w:rStyle w:val="Funotenzeichen"/>
          <w:rFonts w:asciiTheme="majorHAnsi" w:hAnsiTheme="majorHAnsi"/>
          <w:sz w:val="22"/>
          <w:szCs w:val="22"/>
          <w:lang w:val="en-GB"/>
        </w:rPr>
        <w:footnoteReference w:id="11"/>
      </w:r>
      <w:r w:rsidRPr="00A51387">
        <w:rPr>
          <w:rFonts w:asciiTheme="majorHAnsi" w:hAnsiTheme="majorHAnsi"/>
          <w:sz w:val="22"/>
          <w:szCs w:val="22"/>
          <w:lang w:val="en-GB"/>
        </w:rPr>
        <w:t>.</w:t>
      </w:r>
    </w:p>
    <w:p w14:paraId="672A6609" w14:textId="77777777" w:rsidR="00DC7630" w:rsidRDefault="00DC7630" w:rsidP="00DC14B8">
      <w:pPr>
        <w:jc w:val="both"/>
        <w:rPr>
          <w:rFonts w:asciiTheme="majorHAnsi" w:hAnsiTheme="majorHAnsi"/>
          <w:b/>
          <w:lang w:val="en-GB"/>
        </w:rPr>
      </w:pPr>
    </w:p>
    <w:p w14:paraId="0CC8366E" w14:textId="77777777" w:rsidR="00A51387" w:rsidRPr="00A51387" w:rsidRDefault="00A51387" w:rsidP="00A51387">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b/>
          <w:sz w:val="22"/>
          <w:szCs w:val="22"/>
          <w:lang w:val="en-GB"/>
        </w:rPr>
      </w:pPr>
      <w:r w:rsidRPr="00A51387">
        <w:rPr>
          <w:rFonts w:asciiTheme="majorHAnsi" w:hAnsiTheme="majorHAnsi"/>
          <w:b/>
          <w:sz w:val="22"/>
          <w:szCs w:val="22"/>
          <w:lang w:val="en-GB"/>
        </w:rPr>
        <w:t>Case study: “HOPE: Honor, Power and Expectation for women in Hodedah” (Yemen)</w:t>
      </w:r>
    </w:p>
    <w:p w14:paraId="77DCCFAE" w14:textId="77777777" w:rsidR="00A51387" w:rsidRPr="00A51387" w:rsidRDefault="00A51387" w:rsidP="00A51387">
      <w:pPr>
        <w:pBdr>
          <w:top w:val="single" w:sz="4" w:space="1" w:color="auto"/>
          <w:left w:val="single" w:sz="4" w:space="4" w:color="auto"/>
          <w:bottom w:val="single" w:sz="4" w:space="1" w:color="auto"/>
          <w:right w:val="single" w:sz="4" w:space="4" w:color="auto"/>
        </w:pBdr>
        <w:jc w:val="both"/>
        <w:rPr>
          <w:rFonts w:asciiTheme="majorHAnsi" w:hAnsiTheme="majorHAnsi"/>
          <w:sz w:val="22"/>
          <w:szCs w:val="22"/>
          <w:lang w:val="en-GB"/>
        </w:rPr>
      </w:pPr>
      <w:r w:rsidRPr="00A51387">
        <w:rPr>
          <w:rFonts w:asciiTheme="majorHAnsi" w:hAnsiTheme="majorHAnsi"/>
          <w:sz w:val="22"/>
          <w:szCs w:val="22"/>
          <w:lang w:val="en-GB"/>
        </w:rPr>
        <w:t>In 2014, Progressio deployed a Development Worker (DW) to Yemen who trained 60 religious leaders and 78 health workers on the impact of Female Genital Mutilation (FGM) and how to combat it. Despite initial resistance from the religious leaders, which resulted from the deeply engrained association of FGM to religious obligation, the DW was able to teach them the harmful effects of FGM, which allowed them to reinterpret religious teachings to protect women and helped each stakeholder to identify their role in eliminating the practice.</w:t>
      </w:r>
    </w:p>
    <w:p w14:paraId="36BBABC1" w14:textId="372CC26C" w:rsidR="00C86EF1" w:rsidRPr="0003486D" w:rsidRDefault="00DC7630" w:rsidP="00DC7630">
      <w:pPr>
        <w:pStyle w:val="berschrift2"/>
        <w:rPr>
          <w:lang w:val="en-GB"/>
        </w:rPr>
      </w:pPr>
      <w:r>
        <w:rPr>
          <w:lang w:val="en-GB"/>
        </w:rPr>
        <w:t>The role of the media</w:t>
      </w:r>
    </w:p>
    <w:p w14:paraId="60C0E7BF" w14:textId="77777777" w:rsidR="00DC7630" w:rsidRDefault="00DC7630" w:rsidP="00CF2811">
      <w:pPr>
        <w:rPr>
          <w:rFonts w:asciiTheme="majorHAnsi" w:hAnsiTheme="majorHAnsi" w:cs="Arial"/>
          <w:color w:val="1A1A1A"/>
          <w:lang w:val="en-GB"/>
        </w:rPr>
      </w:pPr>
    </w:p>
    <w:p w14:paraId="2A6B442B" w14:textId="7D6F93B2" w:rsidR="00CF2811" w:rsidRPr="00A51387" w:rsidRDefault="00DC7630" w:rsidP="00DC7630">
      <w:pPr>
        <w:jc w:val="both"/>
        <w:rPr>
          <w:rFonts w:asciiTheme="majorHAnsi" w:hAnsiTheme="majorHAnsi"/>
          <w:sz w:val="22"/>
          <w:szCs w:val="22"/>
          <w:lang w:val="en-GB"/>
        </w:rPr>
      </w:pPr>
      <w:r w:rsidRPr="00A51387">
        <w:rPr>
          <w:rFonts w:asciiTheme="majorHAnsi" w:hAnsiTheme="majorHAnsi" w:cs="Arial"/>
          <w:color w:val="1A1A1A"/>
          <w:sz w:val="22"/>
          <w:szCs w:val="22"/>
          <w:lang w:val="en-GB"/>
        </w:rPr>
        <w:t xml:space="preserve">The role of the media in society can be a source </w:t>
      </w:r>
      <w:r w:rsidR="00F77E2F" w:rsidRPr="00A51387">
        <w:rPr>
          <w:rFonts w:asciiTheme="majorHAnsi" w:hAnsiTheme="majorHAnsi" w:cs="Arial"/>
          <w:color w:val="1A1A1A"/>
          <w:sz w:val="22"/>
          <w:szCs w:val="22"/>
          <w:lang w:val="en-GB"/>
        </w:rPr>
        <w:t>for</w:t>
      </w:r>
      <w:r w:rsidRPr="00A51387">
        <w:rPr>
          <w:rFonts w:asciiTheme="majorHAnsi" w:hAnsiTheme="majorHAnsi" w:cs="Arial"/>
          <w:color w:val="1A1A1A"/>
          <w:sz w:val="22"/>
          <w:szCs w:val="22"/>
          <w:lang w:val="en-GB"/>
        </w:rPr>
        <w:t xml:space="preserve"> good in dissemi</w:t>
      </w:r>
      <w:r w:rsidR="00F30DF8">
        <w:rPr>
          <w:rFonts w:asciiTheme="majorHAnsi" w:hAnsiTheme="majorHAnsi" w:cs="Arial"/>
          <w:color w:val="1A1A1A"/>
          <w:sz w:val="22"/>
          <w:szCs w:val="22"/>
          <w:lang w:val="en-GB"/>
        </w:rPr>
        <w:t>nating messages and information. H</w:t>
      </w:r>
      <w:r w:rsidR="00F77E2F" w:rsidRPr="00A51387">
        <w:rPr>
          <w:rFonts w:asciiTheme="majorHAnsi" w:hAnsiTheme="majorHAnsi" w:cs="Arial"/>
          <w:color w:val="1A1A1A"/>
          <w:sz w:val="22"/>
          <w:szCs w:val="22"/>
          <w:lang w:val="en-GB"/>
        </w:rPr>
        <w:t xml:space="preserve">owever, they </w:t>
      </w:r>
      <w:r w:rsidRPr="00A51387">
        <w:rPr>
          <w:rFonts w:asciiTheme="majorHAnsi" w:hAnsiTheme="majorHAnsi" w:cs="Arial"/>
          <w:color w:val="1A1A1A"/>
          <w:sz w:val="22"/>
          <w:szCs w:val="22"/>
          <w:lang w:val="en-GB"/>
        </w:rPr>
        <w:t xml:space="preserve">could also play a detrimental role </w:t>
      </w:r>
      <w:r w:rsidR="00F77E2F" w:rsidRPr="00A51387">
        <w:rPr>
          <w:rFonts w:asciiTheme="majorHAnsi" w:hAnsiTheme="majorHAnsi" w:cs="Arial"/>
          <w:color w:val="1A1A1A"/>
          <w:sz w:val="22"/>
          <w:szCs w:val="22"/>
          <w:lang w:val="en-GB"/>
        </w:rPr>
        <w:t xml:space="preserve">in </w:t>
      </w:r>
      <w:r w:rsidR="00CF2811" w:rsidRPr="00A51387">
        <w:rPr>
          <w:rFonts w:asciiTheme="majorHAnsi" w:hAnsiTheme="majorHAnsi" w:cs="Arial"/>
          <w:color w:val="1A1A1A"/>
          <w:sz w:val="22"/>
          <w:szCs w:val="22"/>
          <w:lang w:val="en-GB"/>
        </w:rPr>
        <w:t>perpetuat</w:t>
      </w:r>
      <w:r w:rsidRPr="00A51387">
        <w:rPr>
          <w:rFonts w:asciiTheme="majorHAnsi" w:hAnsiTheme="majorHAnsi" w:cs="Arial"/>
          <w:color w:val="1A1A1A"/>
          <w:sz w:val="22"/>
          <w:szCs w:val="22"/>
          <w:lang w:val="en-GB"/>
        </w:rPr>
        <w:t>ing</w:t>
      </w:r>
      <w:r w:rsidR="00CF2811" w:rsidRPr="00A51387">
        <w:rPr>
          <w:rFonts w:asciiTheme="majorHAnsi" w:hAnsiTheme="majorHAnsi" w:cs="Arial"/>
          <w:color w:val="1A1A1A"/>
          <w:sz w:val="22"/>
          <w:szCs w:val="22"/>
          <w:lang w:val="en-GB"/>
        </w:rPr>
        <w:t xml:space="preserve"> </w:t>
      </w:r>
      <w:r w:rsidR="00F77E2F" w:rsidRPr="00A51387">
        <w:rPr>
          <w:rFonts w:asciiTheme="majorHAnsi" w:hAnsiTheme="majorHAnsi" w:cs="Arial"/>
          <w:color w:val="1A1A1A"/>
          <w:sz w:val="22"/>
          <w:szCs w:val="22"/>
          <w:lang w:val="en-GB"/>
        </w:rPr>
        <w:t xml:space="preserve">images and </w:t>
      </w:r>
      <w:r w:rsidR="00CF2811" w:rsidRPr="00A51387">
        <w:rPr>
          <w:rFonts w:asciiTheme="majorHAnsi" w:hAnsiTheme="majorHAnsi"/>
          <w:sz w:val="22"/>
          <w:szCs w:val="22"/>
          <w:lang w:val="en-GB"/>
        </w:rPr>
        <w:t>stereotypes by sensationali</w:t>
      </w:r>
      <w:r w:rsidR="00F77E2F" w:rsidRPr="00A51387">
        <w:rPr>
          <w:rFonts w:asciiTheme="majorHAnsi" w:hAnsiTheme="majorHAnsi"/>
          <w:sz w:val="22"/>
          <w:szCs w:val="22"/>
          <w:lang w:val="en-GB"/>
        </w:rPr>
        <w:t>s</w:t>
      </w:r>
      <w:r w:rsidR="00CF2811" w:rsidRPr="00A51387">
        <w:rPr>
          <w:rFonts w:asciiTheme="majorHAnsi" w:hAnsiTheme="majorHAnsi"/>
          <w:sz w:val="22"/>
          <w:szCs w:val="22"/>
          <w:lang w:val="en-GB"/>
        </w:rPr>
        <w:t>ing and glorifying violence</w:t>
      </w:r>
      <w:r w:rsidR="00F77E2F" w:rsidRPr="00A51387">
        <w:rPr>
          <w:rFonts w:asciiTheme="majorHAnsi" w:hAnsiTheme="majorHAnsi"/>
          <w:sz w:val="22"/>
          <w:szCs w:val="22"/>
          <w:lang w:val="en-GB"/>
        </w:rPr>
        <w:t xml:space="preserve"> and by sexualising</w:t>
      </w:r>
      <w:r w:rsidR="00CF2811" w:rsidRPr="00A51387">
        <w:rPr>
          <w:rFonts w:asciiTheme="majorHAnsi" w:hAnsiTheme="majorHAnsi"/>
          <w:sz w:val="22"/>
          <w:szCs w:val="22"/>
          <w:lang w:val="en-GB"/>
        </w:rPr>
        <w:t xml:space="preserve"> and devaluing of women and girls.</w:t>
      </w:r>
      <w:r w:rsidR="00F77E2F" w:rsidRPr="00A51387">
        <w:rPr>
          <w:rFonts w:asciiTheme="majorHAnsi" w:hAnsiTheme="majorHAnsi"/>
          <w:sz w:val="22"/>
          <w:szCs w:val="22"/>
          <w:lang w:val="en-GB"/>
        </w:rPr>
        <w:t xml:space="preserve"> The </w:t>
      </w:r>
      <w:r w:rsidR="00F30DF8">
        <w:rPr>
          <w:rFonts w:asciiTheme="majorHAnsi" w:hAnsiTheme="majorHAnsi"/>
          <w:sz w:val="22"/>
          <w:szCs w:val="22"/>
          <w:lang w:val="en-GB"/>
        </w:rPr>
        <w:t>constant influx</w:t>
      </w:r>
      <w:r w:rsidR="00F77E2F" w:rsidRPr="00A51387">
        <w:rPr>
          <w:rFonts w:asciiTheme="majorHAnsi" w:hAnsiTheme="majorHAnsi"/>
          <w:sz w:val="22"/>
          <w:szCs w:val="22"/>
          <w:lang w:val="en-GB"/>
        </w:rPr>
        <w:t xml:space="preserve"> of </w:t>
      </w:r>
      <w:r w:rsidR="00F30DF8">
        <w:rPr>
          <w:rFonts w:asciiTheme="majorHAnsi" w:hAnsiTheme="majorHAnsi"/>
          <w:sz w:val="22"/>
          <w:szCs w:val="22"/>
          <w:lang w:val="en-GB"/>
        </w:rPr>
        <w:t xml:space="preserve">violence can </w:t>
      </w:r>
      <w:r w:rsidR="00CF2811" w:rsidRPr="00A51387">
        <w:rPr>
          <w:rFonts w:asciiTheme="majorHAnsi" w:hAnsiTheme="majorHAnsi"/>
          <w:sz w:val="22"/>
          <w:szCs w:val="22"/>
          <w:lang w:val="en-GB"/>
        </w:rPr>
        <w:t>de</w:t>
      </w:r>
      <w:r w:rsidR="006737AD" w:rsidRPr="00A51387">
        <w:rPr>
          <w:rFonts w:asciiTheme="majorHAnsi" w:hAnsiTheme="majorHAnsi"/>
          <w:sz w:val="22"/>
          <w:szCs w:val="22"/>
          <w:lang w:val="en-GB"/>
        </w:rPr>
        <w:t xml:space="preserve">sensitizes men </w:t>
      </w:r>
      <w:r w:rsidR="00F30DF8">
        <w:rPr>
          <w:rFonts w:asciiTheme="majorHAnsi" w:hAnsiTheme="majorHAnsi"/>
          <w:sz w:val="22"/>
          <w:szCs w:val="22"/>
          <w:lang w:val="en-GB"/>
        </w:rPr>
        <w:t xml:space="preserve">and women </w:t>
      </w:r>
      <w:r w:rsidR="006737AD" w:rsidRPr="00A51387">
        <w:rPr>
          <w:rFonts w:asciiTheme="majorHAnsi" w:hAnsiTheme="majorHAnsi"/>
          <w:sz w:val="22"/>
          <w:szCs w:val="22"/>
          <w:lang w:val="en-GB"/>
        </w:rPr>
        <w:t>from a young age</w:t>
      </w:r>
      <w:r w:rsidR="00F30DF8">
        <w:rPr>
          <w:rFonts w:asciiTheme="majorHAnsi" w:hAnsiTheme="majorHAnsi"/>
          <w:sz w:val="22"/>
          <w:szCs w:val="22"/>
          <w:lang w:val="en-GB"/>
        </w:rPr>
        <w:t xml:space="preserve"> which could </w:t>
      </w:r>
      <w:r w:rsidR="00F77E2F" w:rsidRPr="00A51387">
        <w:rPr>
          <w:rFonts w:asciiTheme="majorHAnsi" w:hAnsiTheme="majorHAnsi"/>
          <w:sz w:val="22"/>
          <w:szCs w:val="22"/>
          <w:lang w:val="en-GB"/>
        </w:rPr>
        <w:t xml:space="preserve">make </w:t>
      </w:r>
      <w:r w:rsidR="00F30DF8" w:rsidRPr="00A51387">
        <w:rPr>
          <w:rFonts w:asciiTheme="majorHAnsi" w:hAnsiTheme="majorHAnsi"/>
          <w:sz w:val="22"/>
          <w:szCs w:val="22"/>
          <w:lang w:val="en-GB"/>
        </w:rPr>
        <w:t>violence</w:t>
      </w:r>
      <w:r w:rsidR="00F77E2F" w:rsidRPr="00A51387">
        <w:rPr>
          <w:rFonts w:asciiTheme="majorHAnsi" w:hAnsiTheme="majorHAnsi"/>
          <w:sz w:val="22"/>
          <w:szCs w:val="22"/>
          <w:lang w:val="en-GB"/>
        </w:rPr>
        <w:t xml:space="preserve"> appear </w:t>
      </w:r>
      <w:r w:rsidR="00F30DF8">
        <w:rPr>
          <w:rFonts w:asciiTheme="majorHAnsi" w:hAnsiTheme="majorHAnsi"/>
          <w:sz w:val="22"/>
          <w:szCs w:val="22"/>
          <w:lang w:val="en-GB"/>
        </w:rPr>
        <w:t>as “the norm”</w:t>
      </w:r>
      <w:r w:rsidR="006737AD" w:rsidRPr="00A51387">
        <w:rPr>
          <w:rFonts w:asciiTheme="majorHAnsi" w:hAnsiTheme="majorHAnsi"/>
          <w:sz w:val="22"/>
          <w:szCs w:val="22"/>
          <w:lang w:val="en-GB"/>
        </w:rPr>
        <w:t>.</w:t>
      </w:r>
      <w:r w:rsidR="00CF2811" w:rsidRPr="00A51387">
        <w:rPr>
          <w:rFonts w:asciiTheme="majorHAnsi" w:hAnsiTheme="majorHAnsi"/>
          <w:sz w:val="22"/>
          <w:szCs w:val="22"/>
          <w:lang w:val="en-GB"/>
        </w:rPr>
        <w:t xml:space="preserve"> </w:t>
      </w:r>
      <w:r w:rsidR="00684A4D" w:rsidRPr="00A51387">
        <w:rPr>
          <w:rFonts w:asciiTheme="majorHAnsi" w:hAnsiTheme="majorHAnsi"/>
          <w:sz w:val="22"/>
          <w:szCs w:val="22"/>
          <w:lang w:val="en-GB"/>
        </w:rPr>
        <w:t>V</w:t>
      </w:r>
      <w:r w:rsidR="00CF2811" w:rsidRPr="00A51387">
        <w:rPr>
          <w:rFonts w:asciiTheme="majorHAnsi" w:hAnsiTheme="majorHAnsi"/>
          <w:sz w:val="22"/>
          <w:szCs w:val="22"/>
          <w:lang w:val="en-GB"/>
        </w:rPr>
        <w:t xml:space="preserve">iolence </w:t>
      </w:r>
      <w:r w:rsidR="00F77E2F" w:rsidRPr="00A51387">
        <w:rPr>
          <w:rFonts w:asciiTheme="majorHAnsi" w:hAnsiTheme="majorHAnsi"/>
          <w:sz w:val="22"/>
          <w:szCs w:val="22"/>
          <w:lang w:val="en-GB"/>
        </w:rPr>
        <w:t>can also be</w:t>
      </w:r>
      <w:r w:rsidR="00CF2811" w:rsidRPr="00A51387">
        <w:rPr>
          <w:rFonts w:asciiTheme="majorHAnsi" w:hAnsiTheme="majorHAnsi"/>
          <w:sz w:val="22"/>
          <w:szCs w:val="22"/>
          <w:lang w:val="en-GB"/>
        </w:rPr>
        <w:t xml:space="preserve"> learn</w:t>
      </w:r>
      <w:r w:rsidR="00F77E2F" w:rsidRPr="00A51387">
        <w:rPr>
          <w:rFonts w:asciiTheme="majorHAnsi" w:hAnsiTheme="majorHAnsi"/>
          <w:sz w:val="22"/>
          <w:szCs w:val="22"/>
          <w:lang w:val="en-GB"/>
        </w:rPr>
        <w:t>ed</w:t>
      </w:r>
      <w:r w:rsidR="00CF2811" w:rsidRPr="00A51387">
        <w:rPr>
          <w:rFonts w:asciiTheme="majorHAnsi" w:hAnsiTheme="majorHAnsi"/>
          <w:sz w:val="22"/>
          <w:szCs w:val="22"/>
          <w:lang w:val="en-GB"/>
        </w:rPr>
        <w:t xml:space="preserve"> and facilitated by new technology</w:t>
      </w:r>
      <w:r w:rsidR="00CF2811" w:rsidRPr="00A51387">
        <w:rPr>
          <w:rStyle w:val="Funotenzeichen"/>
          <w:rFonts w:asciiTheme="majorHAnsi" w:hAnsiTheme="majorHAnsi"/>
          <w:sz w:val="22"/>
          <w:szCs w:val="22"/>
          <w:lang w:val="en-GB"/>
        </w:rPr>
        <w:footnoteReference w:id="12"/>
      </w:r>
      <w:r w:rsidRPr="00A51387">
        <w:rPr>
          <w:rFonts w:asciiTheme="majorHAnsi" w:hAnsiTheme="majorHAnsi"/>
          <w:sz w:val="22"/>
          <w:szCs w:val="22"/>
          <w:lang w:val="en-GB"/>
        </w:rPr>
        <w:t>.</w:t>
      </w:r>
    </w:p>
    <w:p w14:paraId="5E534CF4" w14:textId="77777777" w:rsidR="00DC7630" w:rsidRPr="00A51387" w:rsidRDefault="00DC7630" w:rsidP="00DC7630">
      <w:pPr>
        <w:jc w:val="both"/>
        <w:rPr>
          <w:rFonts w:asciiTheme="majorHAnsi" w:hAnsiTheme="majorHAnsi"/>
          <w:sz w:val="22"/>
          <w:szCs w:val="22"/>
          <w:lang w:val="en-GB"/>
        </w:rPr>
      </w:pPr>
    </w:p>
    <w:p w14:paraId="601C8D32" w14:textId="7719E67A" w:rsidR="0087703F" w:rsidRDefault="00017F9E" w:rsidP="00A51387">
      <w:pPr>
        <w:jc w:val="both"/>
        <w:rPr>
          <w:rFonts w:asciiTheme="majorHAnsi" w:hAnsiTheme="majorHAnsi" w:cs="Arial"/>
          <w:sz w:val="22"/>
          <w:szCs w:val="22"/>
          <w:lang w:val="en-GB"/>
        </w:rPr>
      </w:pPr>
      <w:r w:rsidRPr="00A51387">
        <w:rPr>
          <w:rFonts w:asciiTheme="majorHAnsi" w:hAnsiTheme="majorHAnsi"/>
          <w:sz w:val="22"/>
          <w:szCs w:val="22"/>
          <w:lang w:val="en-GB"/>
        </w:rPr>
        <w:t>The</w:t>
      </w:r>
      <w:r w:rsidR="00CF2811" w:rsidRPr="00A51387">
        <w:rPr>
          <w:rFonts w:asciiTheme="majorHAnsi" w:hAnsiTheme="majorHAnsi"/>
          <w:sz w:val="22"/>
          <w:szCs w:val="22"/>
          <w:lang w:val="en-GB"/>
        </w:rPr>
        <w:t xml:space="preserve"> </w:t>
      </w:r>
      <w:r w:rsidRPr="00A51387">
        <w:rPr>
          <w:rFonts w:asciiTheme="majorHAnsi" w:hAnsiTheme="majorHAnsi"/>
          <w:sz w:val="22"/>
          <w:szCs w:val="22"/>
          <w:lang w:val="en-GB"/>
        </w:rPr>
        <w:t>media</w:t>
      </w:r>
      <w:r w:rsidR="00F77E2F" w:rsidRPr="00A51387">
        <w:rPr>
          <w:rFonts w:asciiTheme="majorHAnsi" w:hAnsiTheme="majorHAnsi"/>
          <w:sz w:val="22"/>
          <w:szCs w:val="22"/>
          <w:lang w:val="en-GB"/>
        </w:rPr>
        <w:t>’s ability</w:t>
      </w:r>
      <w:r w:rsidRPr="00A51387">
        <w:rPr>
          <w:rFonts w:asciiTheme="majorHAnsi" w:hAnsiTheme="majorHAnsi"/>
          <w:sz w:val="22"/>
          <w:szCs w:val="22"/>
          <w:lang w:val="en-GB"/>
        </w:rPr>
        <w:t xml:space="preserve"> </w:t>
      </w:r>
      <w:r w:rsidR="00CF2811" w:rsidRPr="00A51387">
        <w:rPr>
          <w:rFonts w:asciiTheme="majorHAnsi" w:hAnsiTheme="majorHAnsi"/>
          <w:sz w:val="22"/>
          <w:szCs w:val="22"/>
          <w:lang w:val="en-GB"/>
        </w:rPr>
        <w:t xml:space="preserve">to </w:t>
      </w:r>
      <w:r w:rsidR="00DC0DDE" w:rsidRPr="00A51387">
        <w:rPr>
          <w:rFonts w:asciiTheme="majorHAnsi" w:hAnsiTheme="majorHAnsi"/>
          <w:sz w:val="22"/>
          <w:szCs w:val="22"/>
          <w:lang w:val="en-GB"/>
        </w:rPr>
        <w:t>influence</w:t>
      </w:r>
      <w:r w:rsidR="00CF2811" w:rsidRPr="00A51387">
        <w:rPr>
          <w:rFonts w:asciiTheme="majorHAnsi" w:hAnsiTheme="majorHAnsi"/>
          <w:sz w:val="22"/>
          <w:szCs w:val="22"/>
          <w:lang w:val="en-GB"/>
        </w:rPr>
        <w:t xml:space="preserve"> </w:t>
      </w:r>
      <w:r w:rsidR="00F77E2F" w:rsidRPr="00A51387">
        <w:rPr>
          <w:rFonts w:asciiTheme="majorHAnsi" w:hAnsiTheme="majorHAnsi"/>
          <w:sz w:val="22"/>
          <w:szCs w:val="22"/>
          <w:lang w:val="en-GB"/>
        </w:rPr>
        <w:t>and to reach remote locations</w:t>
      </w:r>
      <w:r w:rsidR="00CF2811" w:rsidRPr="00A51387">
        <w:rPr>
          <w:rFonts w:asciiTheme="majorHAnsi" w:hAnsiTheme="majorHAnsi"/>
          <w:sz w:val="22"/>
          <w:szCs w:val="22"/>
          <w:lang w:val="en-GB"/>
        </w:rPr>
        <w:t xml:space="preserve"> (</w:t>
      </w:r>
      <w:r w:rsidR="00F77E2F" w:rsidRPr="00A51387">
        <w:rPr>
          <w:rFonts w:asciiTheme="majorHAnsi" w:hAnsiTheme="majorHAnsi"/>
          <w:sz w:val="22"/>
          <w:szCs w:val="22"/>
          <w:lang w:val="en-GB"/>
        </w:rPr>
        <w:t xml:space="preserve">e.g. </w:t>
      </w:r>
      <w:r w:rsidR="00CF2811" w:rsidRPr="00A51387">
        <w:rPr>
          <w:rFonts w:asciiTheme="majorHAnsi" w:hAnsiTheme="majorHAnsi"/>
          <w:sz w:val="22"/>
          <w:szCs w:val="22"/>
          <w:lang w:val="en-GB"/>
        </w:rPr>
        <w:t xml:space="preserve">rural, urban, low and middle income countries) can be used to </w:t>
      </w:r>
      <w:r w:rsidR="00F77E2F" w:rsidRPr="00A51387">
        <w:rPr>
          <w:rFonts w:asciiTheme="majorHAnsi" w:hAnsiTheme="majorHAnsi" w:cs="Arial"/>
          <w:color w:val="1A1A1A"/>
          <w:sz w:val="22"/>
          <w:szCs w:val="22"/>
          <w:lang w:val="en-GB"/>
        </w:rPr>
        <w:t>raise</w:t>
      </w:r>
      <w:r w:rsidR="00CF2811" w:rsidRPr="00A51387">
        <w:rPr>
          <w:rFonts w:asciiTheme="majorHAnsi" w:hAnsiTheme="majorHAnsi"/>
          <w:sz w:val="22"/>
          <w:szCs w:val="22"/>
          <w:lang w:val="en-GB"/>
        </w:rPr>
        <w:t xml:space="preserve"> awareness </w:t>
      </w:r>
      <w:r w:rsidR="0087703F" w:rsidRPr="00A51387">
        <w:rPr>
          <w:rFonts w:asciiTheme="majorHAnsi" w:hAnsiTheme="majorHAnsi"/>
          <w:sz w:val="22"/>
          <w:szCs w:val="22"/>
          <w:lang w:val="en-GB"/>
        </w:rPr>
        <w:t>challenging</w:t>
      </w:r>
      <w:r w:rsidR="00CF2811" w:rsidRPr="00A51387">
        <w:rPr>
          <w:rFonts w:asciiTheme="majorHAnsi" w:hAnsiTheme="majorHAnsi"/>
          <w:sz w:val="22"/>
          <w:szCs w:val="22"/>
          <w:lang w:val="en-GB"/>
        </w:rPr>
        <w:t xml:space="preserve"> </w:t>
      </w:r>
      <w:r w:rsidRPr="00A51387">
        <w:rPr>
          <w:rFonts w:asciiTheme="majorHAnsi" w:hAnsiTheme="majorHAnsi"/>
          <w:sz w:val="22"/>
          <w:szCs w:val="22"/>
          <w:lang w:val="en-GB"/>
        </w:rPr>
        <w:t>dominant masculinities</w:t>
      </w:r>
      <w:r w:rsidR="0087703F" w:rsidRPr="00A51387">
        <w:rPr>
          <w:rFonts w:asciiTheme="majorHAnsi" w:hAnsiTheme="majorHAnsi"/>
          <w:sz w:val="22"/>
          <w:szCs w:val="22"/>
          <w:lang w:val="en-GB"/>
        </w:rPr>
        <w:t xml:space="preserve"> and </w:t>
      </w:r>
      <w:r w:rsidR="00CF2811" w:rsidRPr="00A51387">
        <w:rPr>
          <w:rFonts w:asciiTheme="majorHAnsi" w:hAnsiTheme="majorHAnsi"/>
          <w:sz w:val="22"/>
          <w:szCs w:val="22"/>
          <w:lang w:val="en-GB"/>
        </w:rPr>
        <w:t>promoting alternative masculine identities</w:t>
      </w:r>
      <w:r w:rsidR="00CF2811" w:rsidRPr="00A51387">
        <w:rPr>
          <w:rStyle w:val="Funotenzeichen"/>
          <w:rFonts w:asciiTheme="majorHAnsi" w:hAnsiTheme="majorHAnsi"/>
          <w:sz w:val="22"/>
          <w:szCs w:val="22"/>
          <w:lang w:val="en-GB"/>
        </w:rPr>
        <w:footnoteReference w:id="13"/>
      </w:r>
      <w:r w:rsidR="0087703F" w:rsidRPr="00A51387">
        <w:rPr>
          <w:rFonts w:asciiTheme="majorHAnsi" w:hAnsiTheme="majorHAnsi"/>
          <w:sz w:val="22"/>
          <w:szCs w:val="22"/>
          <w:lang w:val="en-GB"/>
        </w:rPr>
        <w:t xml:space="preserve">, which are more appropriate for creating </w:t>
      </w:r>
      <w:r w:rsidR="00DC0DDE" w:rsidRPr="00A51387">
        <w:rPr>
          <w:rFonts w:asciiTheme="majorHAnsi" w:hAnsiTheme="majorHAnsi" w:cs="Arial"/>
          <w:sz w:val="22"/>
          <w:szCs w:val="22"/>
          <w:lang w:val="en-GB"/>
        </w:rPr>
        <w:t>healthy relationships.</w:t>
      </w:r>
    </w:p>
    <w:p w14:paraId="6834FC8C" w14:textId="77777777" w:rsidR="00F30DF8" w:rsidRDefault="00F30DF8" w:rsidP="00A51387">
      <w:pPr>
        <w:jc w:val="both"/>
        <w:rPr>
          <w:rFonts w:asciiTheme="majorHAnsi" w:hAnsiTheme="majorHAnsi" w:cs="Arial"/>
          <w:sz w:val="22"/>
          <w:szCs w:val="22"/>
          <w:lang w:val="en-GB"/>
        </w:rPr>
      </w:pPr>
    </w:p>
    <w:p w14:paraId="3C821837" w14:textId="6C6D323B" w:rsidR="00F30DF8" w:rsidRPr="005B4C7D" w:rsidRDefault="005B4C7D" w:rsidP="00F30DF8">
      <w:pPr>
        <w:pBdr>
          <w:top w:val="single" w:sz="4" w:space="1" w:color="auto"/>
          <w:left w:val="single" w:sz="4" w:space="4" w:color="auto"/>
          <w:bottom w:val="single" w:sz="4" w:space="1" w:color="auto"/>
          <w:right w:val="single" w:sz="4" w:space="4" w:color="auto"/>
        </w:pBdr>
        <w:jc w:val="both"/>
        <w:rPr>
          <w:rFonts w:asciiTheme="majorHAnsi" w:hAnsiTheme="majorHAnsi" w:cs="Arial"/>
          <w:b/>
          <w:sz w:val="22"/>
          <w:szCs w:val="22"/>
          <w:lang w:val="en-GB"/>
        </w:rPr>
      </w:pPr>
      <w:r w:rsidRPr="005B4C7D">
        <w:rPr>
          <w:rFonts w:asciiTheme="majorHAnsi" w:hAnsiTheme="majorHAnsi" w:cs="Arial"/>
          <w:b/>
          <w:sz w:val="22"/>
          <w:szCs w:val="22"/>
          <w:lang w:val="en-GB"/>
        </w:rPr>
        <w:t>Case study</w:t>
      </w:r>
      <w:r w:rsidR="00F30DF8" w:rsidRPr="005B4C7D">
        <w:rPr>
          <w:rFonts w:asciiTheme="majorHAnsi" w:hAnsiTheme="majorHAnsi" w:cs="Arial"/>
          <w:b/>
          <w:sz w:val="22"/>
          <w:szCs w:val="22"/>
          <w:lang w:val="en-GB"/>
        </w:rPr>
        <w:t xml:space="preserve">: </w:t>
      </w:r>
      <w:r w:rsidRPr="005B4C7D">
        <w:rPr>
          <w:rFonts w:asciiTheme="majorHAnsi" w:hAnsiTheme="majorHAnsi" w:cs="Arial"/>
          <w:b/>
          <w:sz w:val="22"/>
          <w:szCs w:val="22"/>
          <w:lang w:val="en-GB"/>
        </w:rPr>
        <w:t xml:space="preserve">“The case of Puntos de Encuentro” </w:t>
      </w:r>
      <w:r w:rsidR="00F30DF8" w:rsidRPr="005B4C7D">
        <w:rPr>
          <w:rFonts w:asciiTheme="majorHAnsi" w:hAnsiTheme="majorHAnsi" w:cs="Arial"/>
          <w:b/>
          <w:sz w:val="22"/>
          <w:szCs w:val="22"/>
          <w:lang w:val="en-GB"/>
        </w:rPr>
        <w:t>(Nicaragua)</w:t>
      </w:r>
    </w:p>
    <w:p w14:paraId="56B4DC86" w14:textId="77777777" w:rsidR="00F30DF8" w:rsidRPr="005B4C7D" w:rsidRDefault="00F30DF8" w:rsidP="00F30DF8">
      <w:pPr>
        <w:pBdr>
          <w:top w:val="single" w:sz="4" w:space="1" w:color="auto"/>
          <w:left w:val="single" w:sz="4" w:space="4" w:color="auto"/>
          <w:bottom w:val="single" w:sz="4" w:space="1" w:color="auto"/>
          <w:right w:val="single" w:sz="4" w:space="4" w:color="auto"/>
        </w:pBdr>
        <w:jc w:val="both"/>
        <w:rPr>
          <w:rFonts w:asciiTheme="majorHAnsi" w:hAnsiTheme="majorHAnsi"/>
          <w:sz w:val="22"/>
          <w:szCs w:val="22"/>
          <w:lang w:val="en-GB"/>
        </w:rPr>
      </w:pPr>
    </w:p>
    <w:p w14:paraId="65E7C148" w14:textId="3A2CFC75" w:rsidR="00F30DF8" w:rsidRPr="005B4C7D" w:rsidRDefault="005B4C7D" w:rsidP="00F30DF8">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5B4C7D">
        <w:rPr>
          <w:rFonts w:asciiTheme="majorHAnsi" w:hAnsiTheme="majorHAnsi"/>
          <w:sz w:val="22"/>
          <w:szCs w:val="22"/>
          <w:lang w:val="en-GB"/>
        </w:rPr>
        <w:t>F</w:t>
      </w:r>
      <w:r>
        <w:rPr>
          <w:rFonts w:asciiTheme="majorHAnsi" w:hAnsiTheme="majorHAnsi"/>
          <w:sz w:val="22"/>
          <w:szCs w:val="22"/>
        </w:rPr>
        <w:t xml:space="preserve">or many decades, </w:t>
      </w:r>
      <w:r w:rsidR="00F30DF8" w:rsidRPr="005B4C7D">
        <w:rPr>
          <w:rFonts w:asciiTheme="majorHAnsi" w:hAnsiTheme="majorHAnsi"/>
          <w:sz w:val="22"/>
          <w:szCs w:val="22"/>
        </w:rPr>
        <w:t>Puntos de Encuentro was a Progressio partner organization created as “a feminist social change organization dedicated to promote individual and collective autonomy and empowerment of young people and women”.</w:t>
      </w:r>
    </w:p>
    <w:p w14:paraId="6D1B6839" w14:textId="77777777" w:rsidR="005B4C7D" w:rsidRDefault="00F30DF8" w:rsidP="00F30DF8">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5B4C7D">
        <w:rPr>
          <w:rFonts w:asciiTheme="majorHAnsi" w:hAnsiTheme="majorHAnsi"/>
          <w:sz w:val="22"/>
          <w:szCs w:val="22"/>
        </w:rPr>
        <w:t>At the end of October 1998 Hurricane Mitch devastated Nicaragua with a series of floods, mud slides, loss of crops, houses, animals, roads, and bridges. Several thousand Nicaraguans lost their lives, and tens of thousands more lost their homes. Knowing well that masculine violent behavior intensifies in post-natural disaster phases, Puntos decided to connect its 1999 campaign to Hurricane Mitch</w:t>
      </w:r>
      <w:r w:rsidR="005B4C7D">
        <w:rPr>
          <w:rFonts w:asciiTheme="majorHAnsi" w:hAnsiTheme="majorHAnsi"/>
          <w:sz w:val="22"/>
          <w:szCs w:val="22"/>
        </w:rPr>
        <w:t xml:space="preserve"> – this was supported by Progressio’s Development Workers</w:t>
      </w:r>
      <w:r w:rsidRPr="005B4C7D">
        <w:rPr>
          <w:rFonts w:asciiTheme="majorHAnsi" w:hAnsiTheme="majorHAnsi"/>
          <w:sz w:val="22"/>
          <w:szCs w:val="22"/>
        </w:rPr>
        <w:t>.</w:t>
      </w:r>
    </w:p>
    <w:p w14:paraId="1F0891A5" w14:textId="77777777" w:rsidR="005B4C7D" w:rsidRDefault="005B4C7D" w:rsidP="00F30DF8">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14:paraId="33F3FD10" w14:textId="319296A0" w:rsidR="005B4C7D" w:rsidRDefault="00F30DF8" w:rsidP="00F30DF8">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5B4C7D">
        <w:rPr>
          <w:rFonts w:asciiTheme="majorHAnsi" w:hAnsiTheme="majorHAnsi"/>
          <w:sz w:val="22"/>
          <w:szCs w:val="22"/>
        </w:rPr>
        <w:t>The campaign built on several main ideas: first, that violence against women constitutes a “disaster” in terms of damage to people and society; that unlike a hurricane, which is a natural phenomenon, male violence is not “natural” or unavoidable, it is totally within men’s control to avoid. And</w:t>
      </w:r>
      <w:r w:rsidR="005B4C7D">
        <w:rPr>
          <w:rFonts w:asciiTheme="majorHAnsi" w:hAnsiTheme="majorHAnsi"/>
          <w:sz w:val="22"/>
          <w:szCs w:val="22"/>
        </w:rPr>
        <w:t>,</w:t>
      </w:r>
      <w:r w:rsidRPr="005B4C7D">
        <w:rPr>
          <w:rFonts w:asciiTheme="majorHAnsi" w:hAnsiTheme="majorHAnsi"/>
          <w:sz w:val="22"/>
          <w:szCs w:val="22"/>
        </w:rPr>
        <w:t xml:space="preserve"> that a family free of violence would contribute to the social and economic reconstruction of the country. With this campaign</w:t>
      </w:r>
      <w:r w:rsidR="005B4C7D">
        <w:rPr>
          <w:rFonts w:asciiTheme="majorHAnsi" w:hAnsiTheme="majorHAnsi"/>
          <w:sz w:val="22"/>
          <w:szCs w:val="22"/>
        </w:rPr>
        <w:t>,</w:t>
      </w:r>
      <w:r w:rsidRPr="005B4C7D">
        <w:rPr>
          <w:rFonts w:asciiTheme="majorHAnsi" w:hAnsiTheme="majorHAnsi"/>
          <w:sz w:val="22"/>
          <w:szCs w:val="22"/>
        </w:rPr>
        <w:t xml:space="preserve"> Puntos offered an alternative articulation of Nicaraguan masculinity, away from the </w:t>
      </w:r>
      <w:r w:rsidR="005B4C7D">
        <w:rPr>
          <w:rFonts w:asciiTheme="majorHAnsi" w:hAnsiTheme="majorHAnsi"/>
          <w:sz w:val="22"/>
          <w:szCs w:val="22"/>
        </w:rPr>
        <w:t xml:space="preserve">traditional </w:t>
      </w:r>
      <w:r w:rsidRPr="005B4C7D">
        <w:rPr>
          <w:rFonts w:asciiTheme="majorHAnsi" w:hAnsiTheme="majorHAnsi"/>
          <w:sz w:val="22"/>
          <w:szCs w:val="22"/>
        </w:rPr>
        <w:t>interpretat</w:t>
      </w:r>
      <w:r w:rsidR="005B4C7D">
        <w:rPr>
          <w:rFonts w:asciiTheme="majorHAnsi" w:hAnsiTheme="majorHAnsi"/>
          <w:sz w:val="22"/>
          <w:szCs w:val="22"/>
        </w:rPr>
        <w:t>ion of “manhood”.</w:t>
      </w:r>
    </w:p>
    <w:p w14:paraId="5F6D827B" w14:textId="77777777" w:rsidR="005B4C7D" w:rsidRDefault="005B4C7D" w:rsidP="00F30DF8">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14:paraId="6DD993DC" w14:textId="65F342D3" w:rsidR="00F30DF8" w:rsidRPr="005B4C7D" w:rsidRDefault="00F30DF8" w:rsidP="00F30DF8">
      <w:pPr>
        <w:pBdr>
          <w:top w:val="single" w:sz="4" w:space="1" w:color="auto"/>
          <w:left w:val="single" w:sz="4" w:space="4" w:color="auto"/>
          <w:bottom w:val="single" w:sz="4" w:space="1" w:color="auto"/>
          <w:right w:val="single" w:sz="4" w:space="4" w:color="auto"/>
        </w:pBdr>
        <w:jc w:val="both"/>
        <w:rPr>
          <w:rFonts w:asciiTheme="majorHAnsi" w:hAnsiTheme="majorHAnsi" w:cs="Arial"/>
          <w:sz w:val="22"/>
          <w:szCs w:val="22"/>
          <w:lang w:val="en-GB"/>
        </w:rPr>
      </w:pPr>
      <w:r w:rsidRPr="005B4C7D">
        <w:rPr>
          <w:rFonts w:asciiTheme="majorHAnsi" w:hAnsiTheme="majorHAnsi"/>
          <w:sz w:val="22"/>
          <w:szCs w:val="22"/>
        </w:rPr>
        <w:t>The resea</w:t>
      </w:r>
      <w:r w:rsidR="005B4C7D">
        <w:rPr>
          <w:rFonts w:asciiTheme="majorHAnsi" w:hAnsiTheme="majorHAnsi"/>
          <w:sz w:val="22"/>
          <w:szCs w:val="22"/>
        </w:rPr>
        <w:t>r</w:t>
      </w:r>
      <w:r w:rsidRPr="005B4C7D">
        <w:rPr>
          <w:rFonts w:asciiTheme="majorHAnsi" w:hAnsiTheme="majorHAnsi"/>
          <w:sz w:val="22"/>
          <w:szCs w:val="22"/>
        </w:rPr>
        <w:t xml:space="preserve">ch report was published as </w:t>
      </w:r>
      <w:r w:rsidRPr="005B4C7D">
        <w:rPr>
          <w:rFonts w:asciiTheme="majorHAnsi" w:hAnsiTheme="majorHAnsi"/>
          <w:i/>
          <w:sz w:val="22"/>
          <w:szCs w:val="22"/>
        </w:rPr>
        <w:t>“Nadando contra la corriente: buscando pistas para prevenir la violencia masculina en las relaciones de pareja”</w:t>
      </w:r>
      <w:r w:rsidRPr="005B4C7D">
        <w:rPr>
          <w:rFonts w:asciiTheme="majorHAnsi" w:hAnsiTheme="majorHAnsi"/>
          <w:sz w:val="22"/>
          <w:szCs w:val="22"/>
        </w:rPr>
        <w:t xml:space="preserve"> [Swimming Upstream: seeking clues to prevent masculine violence in couples]. The campaign slogan was “</w:t>
      </w:r>
      <w:r w:rsidRPr="005B4C7D">
        <w:rPr>
          <w:rFonts w:asciiTheme="majorHAnsi" w:hAnsiTheme="majorHAnsi"/>
          <w:i/>
          <w:sz w:val="22"/>
          <w:szCs w:val="22"/>
        </w:rPr>
        <w:t>La violencia contra las mujeres: un desastre que los hombres SÍ podemos evitar”</w:t>
      </w:r>
      <w:r w:rsidRPr="005B4C7D">
        <w:rPr>
          <w:rFonts w:asciiTheme="majorHAnsi" w:hAnsiTheme="majorHAnsi"/>
          <w:sz w:val="22"/>
          <w:szCs w:val="22"/>
        </w:rPr>
        <w:t xml:space="preserve"> [Violence against women: a disas</w:t>
      </w:r>
      <w:r w:rsidR="005B4C7D">
        <w:rPr>
          <w:rFonts w:asciiTheme="majorHAnsi" w:hAnsiTheme="majorHAnsi"/>
          <w:sz w:val="22"/>
          <w:szCs w:val="22"/>
        </w:rPr>
        <w:t>ter that as men we CAN prevent]</w:t>
      </w:r>
      <w:r w:rsidRPr="005B4C7D">
        <w:rPr>
          <w:rFonts w:asciiTheme="majorHAnsi" w:hAnsiTheme="majorHAnsi"/>
          <w:sz w:val="22"/>
          <w:szCs w:val="22"/>
        </w:rPr>
        <w:t>.</w:t>
      </w:r>
      <w:r w:rsidRPr="005B4C7D">
        <w:rPr>
          <w:rStyle w:val="Funotenzeichen"/>
          <w:rFonts w:asciiTheme="majorHAnsi" w:hAnsiTheme="majorHAnsi"/>
          <w:sz w:val="22"/>
          <w:szCs w:val="22"/>
        </w:rPr>
        <w:footnoteReference w:id="14"/>
      </w:r>
    </w:p>
    <w:p w14:paraId="63A2B6CF" w14:textId="5F98430F" w:rsidR="00CF2811" w:rsidRDefault="00CF2811" w:rsidP="00F77E2F">
      <w:pPr>
        <w:pStyle w:val="berschrift2"/>
        <w:spacing w:line="360" w:lineRule="auto"/>
        <w:rPr>
          <w:lang w:val="en-GB"/>
        </w:rPr>
      </w:pPr>
      <w:r w:rsidRPr="0003486D">
        <w:rPr>
          <w:lang w:val="en-GB"/>
        </w:rPr>
        <w:t xml:space="preserve">On </w:t>
      </w:r>
      <w:r w:rsidR="0087703F">
        <w:rPr>
          <w:lang w:val="en-GB"/>
        </w:rPr>
        <w:t>conditioning</w:t>
      </w:r>
      <w:r w:rsidR="0087703F" w:rsidRPr="0003486D">
        <w:rPr>
          <w:lang w:val="en-GB"/>
        </w:rPr>
        <w:t xml:space="preserve"> </w:t>
      </w:r>
      <w:r w:rsidR="0087703F">
        <w:rPr>
          <w:lang w:val="en-GB"/>
        </w:rPr>
        <w:t>and</w:t>
      </w:r>
      <w:r w:rsidR="0087703F" w:rsidRPr="0003486D">
        <w:rPr>
          <w:lang w:val="en-GB"/>
        </w:rPr>
        <w:t xml:space="preserve"> </w:t>
      </w:r>
      <w:r w:rsidRPr="0003486D">
        <w:rPr>
          <w:lang w:val="en-GB"/>
        </w:rPr>
        <w:t>the perpetual natu</w:t>
      </w:r>
      <w:r w:rsidR="00F77E2F">
        <w:rPr>
          <w:lang w:val="en-GB"/>
        </w:rPr>
        <w:t xml:space="preserve">re of violence </w:t>
      </w:r>
    </w:p>
    <w:p w14:paraId="23748946" w14:textId="634017B7" w:rsidR="0087703F" w:rsidRPr="00A51387" w:rsidRDefault="00CF2811" w:rsidP="007C0BC1">
      <w:pPr>
        <w:pStyle w:val="Listenabsatz"/>
        <w:shd w:val="clear" w:color="auto" w:fill="FFFFFF"/>
        <w:ind w:left="0"/>
        <w:jc w:val="both"/>
        <w:textAlignment w:val="baseline"/>
        <w:rPr>
          <w:rFonts w:asciiTheme="majorHAnsi" w:hAnsiTheme="majorHAnsi" w:cs="Arial"/>
          <w:sz w:val="22"/>
          <w:szCs w:val="22"/>
          <w:lang w:val="en-GB"/>
        </w:rPr>
      </w:pPr>
      <w:r w:rsidRPr="00A51387">
        <w:rPr>
          <w:rFonts w:asciiTheme="majorHAnsi" w:hAnsiTheme="majorHAnsi" w:cs="Arial"/>
          <w:sz w:val="22"/>
          <w:szCs w:val="22"/>
          <w:lang w:val="en-GB"/>
        </w:rPr>
        <w:t xml:space="preserve">VAWG is </w:t>
      </w:r>
      <w:r w:rsidR="00F77E2F" w:rsidRPr="00A51387">
        <w:rPr>
          <w:rFonts w:asciiTheme="majorHAnsi" w:hAnsiTheme="majorHAnsi" w:cs="Arial"/>
          <w:sz w:val="22"/>
          <w:szCs w:val="22"/>
          <w:lang w:val="en-GB"/>
        </w:rPr>
        <w:t xml:space="preserve">closely </w:t>
      </w:r>
      <w:r w:rsidRPr="00A51387">
        <w:rPr>
          <w:rFonts w:asciiTheme="majorHAnsi" w:hAnsiTheme="majorHAnsi" w:cs="Arial"/>
          <w:sz w:val="22"/>
          <w:szCs w:val="22"/>
          <w:lang w:val="en-GB"/>
        </w:rPr>
        <w:t>linked to health inequality</w:t>
      </w:r>
      <w:r w:rsidRPr="00A51387">
        <w:rPr>
          <w:rStyle w:val="Funotenzeichen"/>
          <w:rFonts w:asciiTheme="majorHAnsi" w:hAnsiTheme="majorHAnsi" w:cs="Arial"/>
          <w:sz w:val="22"/>
          <w:szCs w:val="22"/>
          <w:lang w:val="en-GB"/>
        </w:rPr>
        <w:footnoteReference w:id="15"/>
      </w:r>
      <w:r w:rsidRPr="00A51387">
        <w:rPr>
          <w:rFonts w:asciiTheme="majorHAnsi" w:hAnsiTheme="majorHAnsi" w:cs="Arial"/>
          <w:sz w:val="22"/>
          <w:szCs w:val="22"/>
          <w:lang w:val="en-GB"/>
        </w:rPr>
        <w:t xml:space="preserve"> and cannot be addressed unless attitudes that normalise violence are </w:t>
      </w:r>
      <w:r w:rsidR="00F77E2F" w:rsidRPr="00A51387">
        <w:rPr>
          <w:rFonts w:asciiTheme="majorHAnsi" w:hAnsiTheme="majorHAnsi" w:cs="Arial"/>
          <w:sz w:val="22"/>
          <w:szCs w:val="22"/>
          <w:lang w:val="en-GB"/>
        </w:rPr>
        <w:t>transformed</w:t>
      </w:r>
      <w:r w:rsidRPr="00A51387">
        <w:rPr>
          <w:rFonts w:asciiTheme="majorHAnsi" w:hAnsiTheme="majorHAnsi" w:cs="Arial"/>
          <w:sz w:val="22"/>
          <w:szCs w:val="22"/>
          <w:lang w:val="en-GB"/>
        </w:rPr>
        <w:t xml:space="preserve">. </w:t>
      </w:r>
      <w:r w:rsidR="0087703F" w:rsidRPr="00A51387">
        <w:rPr>
          <w:rFonts w:asciiTheme="majorHAnsi" w:hAnsiTheme="majorHAnsi" w:cs="Arial"/>
          <w:sz w:val="22"/>
          <w:szCs w:val="22"/>
          <w:lang w:val="en-GB"/>
        </w:rPr>
        <w:t>T</w:t>
      </w:r>
      <w:r w:rsidRPr="00A51387">
        <w:rPr>
          <w:rFonts w:asciiTheme="majorHAnsi" w:hAnsiTheme="majorHAnsi" w:cs="Arial"/>
          <w:sz w:val="22"/>
          <w:szCs w:val="22"/>
          <w:lang w:val="en-GB"/>
        </w:rPr>
        <w:t xml:space="preserve">his includes </w:t>
      </w:r>
      <w:r w:rsidR="0087703F" w:rsidRPr="00A51387">
        <w:rPr>
          <w:rFonts w:asciiTheme="majorHAnsi" w:hAnsiTheme="majorHAnsi" w:cs="Arial"/>
          <w:sz w:val="22"/>
          <w:szCs w:val="22"/>
          <w:lang w:val="en-GB"/>
        </w:rPr>
        <w:t>actions and behaviours</w:t>
      </w:r>
      <w:r w:rsidRPr="00A51387">
        <w:rPr>
          <w:rFonts w:asciiTheme="majorHAnsi" w:hAnsiTheme="majorHAnsi" w:cs="Arial"/>
          <w:sz w:val="22"/>
          <w:szCs w:val="22"/>
          <w:lang w:val="en-GB"/>
        </w:rPr>
        <w:t xml:space="preserve"> </w:t>
      </w:r>
      <w:r w:rsidR="0087703F" w:rsidRPr="00A51387">
        <w:rPr>
          <w:rFonts w:asciiTheme="majorHAnsi" w:hAnsiTheme="majorHAnsi" w:cs="Arial"/>
          <w:sz w:val="22"/>
          <w:szCs w:val="22"/>
          <w:lang w:val="en-GB"/>
        </w:rPr>
        <w:t xml:space="preserve">that prevent women and girls </w:t>
      </w:r>
      <w:r w:rsidRPr="00A51387">
        <w:rPr>
          <w:rFonts w:asciiTheme="majorHAnsi" w:hAnsiTheme="majorHAnsi" w:cs="Arial"/>
          <w:sz w:val="22"/>
          <w:szCs w:val="22"/>
          <w:lang w:val="en-GB"/>
        </w:rPr>
        <w:t>access</w:t>
      </w:r>
      <w:r w:rsidR="0087703F" w:rsidRPr="00A51387">
        <w:rPr>
          <w:rFonts w:asciiTheme="majorHAnsi" w:hAnsiTheme="majorHAnsi" w:cs="Arial"/>
          <w:sz w:val="22"/>
          <w:szCs w:val="22"/>
          <w:lang w:val="en-GB"/>
        </w:rPr>
        <w:t>ing</w:t>
      </w:r>
      <w:r w:rsidRPr="00A51387">
        <w:rPr>
          <w:rFonts w:asciiTheme="majorHAnsi" w:hAnsiTheme="majorHAnsi" w:cs="Arial"/>
          <w:sz w:val="22"/>
          <w:szCs w:val="22"/>
          <w:lang w:val="en-GB"/>
        </w:rPr>
        <w:t xml:space="preserve"> healthcare</w:t>
      </w:r>
      <w:r w:rsidR="005B4C7D">
        <w:rPr>
          <w:rFonts w:asciiTheme="majorHAnsi" w:hAnsiTheme="majorHAnsi" w:cs="Arial"/>
          <w:sz w:val="22"/>
          <w:szCs w:val="22"/>
          <w:lang w:val="en-GB"/>
        </w:rPr>
        <w:t>, including sexual and reproductive health rights</w:t>
      </w:r>
      <w:r w:rsidRPr="00A51387">
        <w:rPr>
          <w:rFonts w:asciiTheme="majorHAnsi" w:hAnsiTheme="majorHAnsi" w:cs="Arial"/>
          <w:sz w:val="22"/>
          <w:szCs w:val="22"/>
          <w:lang w:val="en-GB"/>
        </w:rPr>
        <w:t xml:space="preserve">, </w:t>
      </w:r>
      <w:r w:rsidR="005B4C7D">
        <w:rPr>
          <w:rFonts w:asciiTheme="majorHAnsi" w:hAnsiTheme="majorHAnsi" w:cs="Arial"/>
          <w:sz w:val="22"/>
          <w:szCs w:val="22"/>
          <w:lang w:val="en-GB"/>
        </w:rPr>
        <w:t>which is often obstructed by predominantly men and faith and religious leaders</w:t>
      </w:r>
      <w:r w:rsidRPr="00A51387">
        <w:rPr>
          <w:rFonts w:asciiTheme="majorHAnsi" w:hAnsiTheme="majorHAnsi" w:cs="Arial"/>
          <w:sz w:val="22"/>
          <w:szCs w:val="22"/>
          <w:lang w:val="en-GB"/>
        </w:rPr>
        <w:t xml:space="preserve"> in conservative societies. </w:t>
      </w:r>
    </w:p>
    <w:p w14:paraId="7D8B327B" w14:textId="77777777" w:rsidR="0087703F" w:rsidRPr="00A51387" w:rsidRDefault="0087703F" w:rsidP="007C0BC1">
      <w:pPr>
        <w:pStyle w:val="Listenabsatz"/>
        <w:shd w:val="clear" w:color="auto" w:fill="FFFFFF"/>
        <w:ind w:left="0"/>
        <w:jc w:val="both"/>
        <w:textAlignment w:val="baseline"/>
        <w:rPr>
          <w:rFonts w:asciiTheme="majorHAnsi" w:hAnsiTheme="majorHAnsi" w:cs="Arial"/>
          <w:sz w:val="22"/>
          <w:szCs w:val="22"/>
          <w:lang w:val="en-GB"/>
        </w:rPr>
      </w:pPr>
    </w:p>
    <w:p w14:paraId="356E3044" w14:textId="5692EDEE" w:rsidR="00961A01" w:rsidRDefault="0087703F" w:rsidP="00A51387">
      <w:pPr>
        <w:pStyle w:val="Listenabsatz"/>
        <w:shd w:val="clear" w:color="auto" w:fill="FFFFFF"/>
        <w:ind w:left="0"/>
        <w:jc w:val="both"/>
        <w:textAlignment w:val="baseline"/>
        <w:rPr>
          <w:rFonts w:asciiTheme="majorHAnsi" w:hAnsiTheme="majorHAnsi"/>
          <w:sz w:val="22"/>
          <w:szCs w:val="22"/>
          <w:lang w:val="en-GB"/>
        </w:rPr>
      </w:pPr>
      <w:r w:rsidRPr="00A51387">
        <w:rPr>
          <w:rFonts w:asciiTheme="majorHAnsi" w:hAnsiTheme="majorHAnsi" w:cs="Arial"/>
          <w:sz w:val="22"/>
          <w:szCs w:val="22"/>
          <w:lang w:val="en-GB"/>
        </w:rPr>
        <w:t>In most cases, p</w:t>
      </w:r>
      <w:r w:rsidR="00414F66" w:rsidRPr="00A51387">
        <w:rPr>
          <w:rFonts w:asciiTheme="majorHAnsi" w:hAnsiTheme="majorHAnsi" w:cs="Arial"/>
          <w:sz w:val="22"/>
          <w:szCs w:val="22"/>
          <w:lang w:val="en-GB"/>
        </w:rPr>
        <w:t>arents shape their children’s attitudes towards gender</w:t>
      </w:r>
      <w:r w:rsidRPr="00A51387">
        <w:rPr>
          <w:rFonts w:asciiTheme="majorHAnsi" w:hAnsiTheme="majorHAnsi" w:cs="Arial"/>
          <w:sz w:val="22"/>
          <w:szCs w:val="22"/>
          <w:lang w:val="en-GB"/>
        </w:rPr>
        <w:t xml:space="preserve"> relations</w:t>
      </w:r>
      <w:r w:rsidR="005B4C7D">
        <w:rPr>
          <w:rFonts w:asciiTheme="majorHAnsi" w:hAnsiTheme="majorHAnsi" w:cs="Arial"/>
          <w:sz w:val="22"/>
          <w:szCs w:val="22"/>
          <w:lang w:val="en-GB"/>
        </w:rPr>
        <w:t>. B</w:t>
      </w:r>
      <w:r w:rsidRPr="00A51387">
        <w:rPr>
          <w:rFonts w:asciiTheme="majorHAnsi" w:hAnsiTheme="majorHAnsi" w:cs="Arial"/>
          <w:sz w:val="22"/>
          <w:szCs w:val="22"/>
          <w:lang w:val="en-GB"/>
        </w:rPr>
        <w:t>y supporting family programmes that encourage more equal gender relations,</w:t>
      </w:r>
      <w:r w:rsidR="00414F66" w:rsidRPr="00A51387">
        <w:rPr>
          <w:rFonts w:asciiTheme="majorHAnsi" w:hAnsiTheme="majorHAnsi" w:cs="Arial"/>
          <w:sz w:val="22"/>
          <w:szCs w:val="22"/>
          <w:lang w:val="en-GB"/>
        </w:rPr>
        <w:t xml:space="preserve"> </w:t>
      </w:r>
      <w:r w:rsidR="00414F66" w:rsidRPr="00A51387">
        <w:rPr>
          <w:rFonts w:asciiTheme="majorHAnsi" w:hAnsiTheme="majorHAnsi"/>
          <w:sz w:val="22"/>
          <w:szCs w:val="22"/>
          <w:lang w:val="en-GB"/>
        </w:rPr>
        <w:t>children will be less likely to engage in partner violence as adults</w:t>
      </w:r>
      <w:r w:rsidR="00414F66" w:rsidRPr="00A51387">
        <w:rPr>
          <w:rStyle w:val="Funotenzeichen"/>
          <w:rFonts w:asciiTheme="majorHAnsi" w:hAnsiTheme="majorHAnsi"/>
          <w:sz w:val="22"/>
          <w:szCs w:val="22"/>
          <w:lang w:val="en-GB"/>
        </w:rPr>
        <w:footnoteReference w:id="16"/>
      </w:r>
      <w:r w:rsidR="00414F66" w:rsidRPr="00A51387">
        <w:rPr>
          <w:rFonts w:asciiTheme="majorHAnsi" w:hAnsiTheme="majorHAnsi"/>
          <w:sz w:val="22"/>
          <w:szCs w:val="22"/>
          <w:lang w:val="en-GB"/>
        </w:rPr>
        <w:t xml:space="preserve">. </w:t>
      </w:r>
    </w:p>
    <w:p w14:paraId="0A94BD9A" w14:textId="77777777" w:rsidR="00A51387" w:rsidRDefault="00A51387" w:rsidP="00A51387">
      <w:pPr>
        <w:pStyle w:val="Listenabsatz"/>
        <w:shd w:val="clear" w:color="auto" w:fill="FFFFFF"/>
        <w:ind w:left="0"/>
        <w:jc w:val="both"/>
        <w:textAlignment w:val="baseline"/>
        <w:rPr>
          <w:rFonts w:asciiTheme="majorHAnsi" w:hAnsiTheme="majorHAnsi"/>
          <w:sz w:val="22"/>
          <w:szCs w:val="22"/>
          <w:lang w:val="en-GB"/>
        </w:rPr>
      </w:pPr>
    </w:p>
    <w:tbl>
      <w:tblPr>
        <w:tblStyle w:val="Tabellenraster"/>
        <w:tblpPr w:leftFromText="180" w:rightFromText="180" w:vertAnchor="text" w:horzAnchor="margin" w:tblpY="77"/>
        <w:tblW w:w="0" w:type="auto"/>
        <w:tblLook w:val="04A0" w:firstRow="1" w:lastRow="0" w:firstColumn="1" w:lastColumn="0" w:noHBand="0" w:noVBand="1"/>
      </w:tblPr>
      <w:tblGrid>
        <w:gridCol w:w="8516"/>
      </w:tblGrid>
      <w:tr w:rsidR="00A51387" w:rsidRPr="00A51387" w14:paraId="2A07DC22" w14:textId="77777777" w:rsidTr="00446AFA">
        <w:tc>
          <w:tcPr>
            <w:tcW w:w="8516" w:type="dxa"/>
          </w:tcPr>
          <w:p w14:paraId="4CEC929A" w14:textId="77777777" w:rsidR="00A51387" w:rsidRPr="00A51387" w:rsidRDefault="00A51387" w:rsidP="00446AFA">
            <w:pPr>
              <w:spacing w:line="360" w:lineRule="auto"/>
              <w:jc w:val="both"/>
              <w:rPr>
                <w:rFonts w:asciiTheme="majorHAnsi" w:hAnsiTheme="majorHAnsi"/>
                <w:b/>
                <w:sz w:val="22"/>
                <w:szCs w:val="22"/>
                <w:lang w:val="en-GB"/>
              </w:rPr>
            </w:pPr>
            <w:r w:rsidRPr="00A51387">
              <w:rPr>
                <w:rFonts w:asciiTheme="majorHAnsi" w:hAnsiTheme="majorHAnsi"/>
                <w:b/>
                <w:sz w:val="22"/>
                <w:szCs w:val="22"/>
                <w:lang w:val="en-GB"/>
              </w:rPr>
              <w:t>Case study: “</w:t>
            </w:r>
            <w:r w:rsidRPr="00A51387">
              <w:rPr>
                <w:rFonts w:asciiTheme="majorHAnsi" w:hAnsiTheme="majorHAnsi"/>
                <w:b/>
                <w:i/>
                <w:sz w:val="22"/>
                <w:szCs w:val="22"/>
                <w:lang w:val="en-GB"/>
              </w:rPr>
              <w:t>Women’s champions in Yemen</w:t>
            </w:r>
            <w:r w:rsidRPr="00A51387">
              <w:rPr>
                <w:rFonts w:asciiTheme="majorHAnsi" w:hAnsiTheme="majorHAnsi"/>
                <w:b/>
                <w:sz w:val="22"/>
                <w:szCs w:val="22"/>
                <w:lang w:val="en-GB"/>
              </w:rPr>
              <w:t>”</w:t>
            </w:r>
          </w:p>
          <w:p w14:paraId="2AC0F277" w14:textId="77777777" w:rsidR="00A51387" w:rsidRPr="00A51387" w:rsidRDefault="00A51387" w:rsidP="00446AFA">
            <w:pPr>
              <w:jc w:val="both"/>
              <w:rPr>
                <w:rFonts w:asciiTheme="majorHAnsi" w:hAnsiTheme="majorHAnsi" w:cs="Helvetica"/>
                <w:color w:val="141413"/>
                <w:sz w:val="22"/>
                <w:szCs w:val="22"/>
                <w:lang w:val="en-GB" w:bidi="en-US"/>
              </w:rPr>
            </w:pPr>
            <w:r w:rsidRPr="00A51387">
              <w:rPr>
                <w:rFonts w:asciiTheme="majorHAnsi" w:hAnsiTheme="majorHAnsi" w:cs="Helvetica"/>
                <w:i/>
                <w:color w:val="141413"/>
                <w:sz w:val="22"/>
                <w:szCs w:val="22"/>
                <w:lang w:val="en-GB" w:bidi="en-US"/>
              </w:rPr>
              <w:t>“Most Yemeni women are not willing to work outside the home</w:t>
            </w:r>
            <w:r w:rsidRPr="00A51387">
              <w:rPr>
                <w:rFonts w:asciiTheme="majorHAnsi" w:hAnsiTheme="majorHAnsi" w:cs="Helvetica"/>
                <w:color w:val="141413"/>
                <w:sz w:val="22"/>
                <w:szCs w:val="22"/>
                <w:lang w:val="en-GB" w:bidi="en-US"/>
              </w:rPr>
              <w:t xml:space="preserve">”, says Hanan Omar, head of Half of Society, a Progressio partner organization in Hodeidah (Yemen). But with training from Progressio development workers, women are starting to speak out against discrimination. </w:t>
            </w:r>
          </w:p>
          <w:p w14:paraId="472294E0" w14:textId="77777777" w:rsidR="00A51387" w:rsidRPr="00A51387" w:rsidRDefault="00A51387" w:rsidP="00446AFA">
            <w:pPr>
              <w:jc w:val="both"/>
              <w:rPr>
                <w:rFonts w:asciiTheme="majorHAnsi" w:hAnsiTheme="majorHAnsi" w:cs="Helvetica"/>
                <w:color w:val="141413"/>
                <w:sz w:val="22"/>
                <w:szCs w:val="22"/>
                <w:lang w:val="en-GB" w:bidi="en-US"/>
              </w:rPr>
            </w:pPr>
          </w:p>
          <w:p w14:paraId="14B62075" w14:textId="77777777" w:rsidR="00A51387" w:rsidRPr="00A51387" w:rsidRDefault="00A51387" w:rsidP="00446AFA">
            <w:pPr>
              <w:jc w:val="both"/>
              <w:rPr>
                <w:rFonts w:asciiTheme="majorHAnsi" w:hAnsiTheme="majorHAnsi" w:cs="Helvetica"/>
                <w:color w:val="141413"/>
                <w:sz w:val="22"/>
                <w:szCs w:val="22"/>
                <w:lang w:val="en-GB" w:bidi="en-US"/>
              </w:rPr>
            </w:pPr>
            <w:r w:rsidRPr="00A51387">
              <w:rPr>
                <w:rFonts w:asciiTheme="majorHAnsi" w:hAnsiTheme="majorHAnsi" w:cs="Helvetica"/>
                <w:color w:val="141413"/>
                <w:sz w:val="22"/>
                <w:szCs w:val="22"/>
                <w:lang w:val="en-GB" w:bidi="en-US"/>
              </w:rPr>
              <w:t xml:space="preserve">Wearing the pink sash, which distinguishes them as </w:t>
            </w:r>
            <w:r w:rsidRPr="00A51387">
              <w:rPr>
                <w:rFonts w:asciiTheme="majorHAnsi" w:hAnsiTheme="majorHAnsi" w:cs="Helvetica"/>
                <w:i/>
                <w:color w:val="141413"/>
                <w:sz w:val="22"/>
                <w:szCs w:val="22"/>
                <w:lang w:val="en-GB" w:bidi="en-US"/>
              </w:rPr>
              <w:t>‘women champions’</w:t>
            </w:r>
            <w:r w:rsidRPr="00A51387">
              <w:rPr>
                <w:rFonts w:asciiTheme="majorHAnsi" w:hAnsiTheme="majorHAnsi" w:cs="Helvetica"/>
                <w:color w:val="141413"/>
                <w:sz w:val="22"/>
                <w:szCs w:val="22"/>
                <w:lang w:val="en-GB" w:bidi="en-US"/>
              </w:rPr>
              <w:t>, they go out into the communities to discuss issues such as violence against women, and promote women’s participation in local development.</w:t>
            </w:r>
          </w:p>
        </w:tc>
      </w:tr>
    </w:tbl>
    <w:p w14:paraId="0AEB1EBB" w14:textId="061087CD" w:rsidR="00DB32A6" w:rsidRPr="0003486D" w:rsidRDefault="0087703F" w:rsidP="0087703F">
      <w:pPr>
        <w:pStyle w:val="berschrift2"/>
        <w:spacing w:line="360" w:lineRule="auto"/>
        <w:rPr>
          <w:lang w:val="en-GB"/>
        </w:rPr>
      </w:pPr>
      <w:r>
        <w:rPr>
          <w:lang w:val="en-GB"/>
        </w:rPr>
        <w:t>Social movements and migration</w:t>
      </w:r>
    </w:p>
    <w:p w14:paraId="63ACC782" w14:textId="77777777" w:rsidR="00A51387" w:rsidRPr="00A51387" w:rsidRDefault="0087703F" w:rsidP="00DC14B8">
      <w:pPr>
        <w:jc w:val="both"/>
        <w:rPr>
          <w:rFonts w:asciiTheme="majorHAnsi" w:hAnsiTheme="majorHAnsi"/>
          <w:sz w:val="22"/>
          <w:szCs w:val="22"/>
          <w:lang w:val="en-GB"/>
        </w:rPr>
      </w:pPr>
      <w:r w:rsidRPr="00A51387">
        <w:rPr>
          <w:rFonts w:asciiTheme="majorHAnsi" w:hAnsiTheme="majorHAnsi"/>
          <w:sz w:val="22"/>
          <w:szCs w:val="22"/>
          <w:lang w:val="en-GB"/>
        </w:rPr>
        <w:t>It is important to c</w:t>
      </w:r>
      <w:r w:rsidR="0058340F" w:rsidRPr="00A51387">
        <w:rPr>
          <w:rFonts w:asciiTheme="majorHAnsi" w:hAnsiTheme="majorHAnsi"/>
          <w:sz w:val="22"/>
          <w:szCs w:val="22"/>
          <w:lang w:val="en-GB"/>
        </w:rPr>
        <w:t>onsider social movements and migration as variables affecting social</w:t>
      </w:r>
      <w:r w:rsidR="00017F9E" w:rsidRPr="00A51387">
        <w:rPr>
          <w:rFonts w:asciiTheme="majorHAnsi" w:hAnsiTheme="majorHAnsi"/>
          <w:sz w:val="22"/>
          <w:szCs w:val="22"/>
          <w:lang w:val="en-GB"/>
        </w:rPr>
        <w:t xml:space="preserve"> norms, rights and entitlements</w:t>
      </w:r>
      <w:r w:rsidRPr="00A51387">
        <w:rPr>
          <w:rFonts w:asciiTheme="majorHAnsi" w:hAnsiTheme="majorHAnsi"/>
          <w:sz w:val="22"/>
          <w:szCs w:val="22"/>
          <w:lang w:val="en-GB"/>
        </w:rPr>
        <w:t xml:space="preserve"> because </w:t>
      </w:r>
      <w:r w:rsidR="00017F9E" w:rsidRPr="00A51387">
        <w:rPr>
          <w:rFonts w:asciiTheme="majorHAnsi" w:hAnsiTheme="majorHAnsi"/>
          <w:sz w:val="22"/>
          <w:szCs w:val="22"/>
          <w:lang w:val="en-GB"/>
        </w:rPr>
        <w:t>g</w:t>
      </w:r>
      <w:r w:rsidR="0058340F" w:rsidRPr="00A51387">
        <w:rPr>
          <w:rFonts w:asciiTheme="majorHAnsi" w:hAnsiTheme="majorHAnsi"/>
          <w:sz w:val="22"/>
          <w:szCs w:val="22"/>
          <w:lang w:val="en-GB"/>
        </w:rPr>
        <w:t>endered dimensions will vary from rural to urban settings</w:t>
      </w:r>
      <w:r w:rsidR="00DB32A6" w:rsidRPr="00A51387">
        <w:rPr>
          <w:rStyle w:val="Funotenzeichen"/>
          <w:rFonts w:asciiTheme="majorHAnsi" w:hAnsiTheme="majorHAnsi"/>
          <w:sz w:val="22"/>
          <w:szCs w:val="22"/>
          <w:lang w:val="en-GB"/>
        </w:rPr>
        <w:footnoteReference w:id="17"/>
      </w:r>
      <w:r w:rsidR="00DC0DDE" w:rsidRPr="00A51387">
        <w:rPr>
          <w:rFonts w:asciiTheme="majorHAnsi" w:hAnsiTheme="majorHAnsi"/>
          <w:sz w:val="22"/>
          <w:szCs w:val="22"/>
          <w:lang w:val="en-GB"/>
        </w:rPr>
        <w:t xml:space="preserve">. </w:t>
      </w:r>
      <w:r w:rsidR="006737AD" w:rsidRPr="00A51387">
        <w:rPr>
          <w:rFonts w:asciiTheme="majorHAnsi" w:hAnsiTheme="majorHAnsi"/>
          <w:sz w:val="22"/>
          <w:szCs w:val="22"/>
          <w:lang w:val="en-GB"/>
        </w:rPr>
        <w:t>WHO</w:t>
      </w:r>
      <w:r w:rsidR="00DC0DDE" w:rsidRPr="00A51387">
        <w:rPr>
          <w:rFonts w:asciiTheme="majorHAnsi" w:hAnsiTheme="majorHAnsi"/>
          <w:sz w:val="22"/>
          <w:szCs w:val="22"/>
          <w:lang w:val="en-GB"/>
        </w:rPr>
        <w:t xml:space="preserve"> works in countries with different levels of security, prosperity and fragility. Its development interventions ought to be context-specific based on the needs of a given country. </w:t>
      </w:r>
    </w:p>
    <w:p w14:paraId="105DD70E" w14:textId="77777777" w:rsidR="00A51387" w:rsidRPr="00A51387" w:rsidRDefault="00A51387" w:rsidP="00DC14B8">
      <w:pPr>
        <w:jc w:val="both"/>
        <w:rPr>
          <w:rFonts w:asciiTheme="majorHAnsi" w:hAnsiTheme="majorHAnsi"/>
          <w:sz w:val="22"/>
          <w:szCs w:val="22"/>
          <w:lang w:val="en-GB"/>
        </w:rPr>
      </w:pPr>
    </w:p>
    <w:p w14:paraId="2A81B93F" w14:textId="01C2A99C" w:rsidR="0058340F" w:rsidRPr="00A51387" w:rsidRDefault="005B4C7D" w:rsidP="00DC14B8">
      <w:pPr>
        <w:jc w:val="both"/>
        <w:rPr>
          <w:rFonts w:asciiTheme="majorHAnsi" w:hAnsiTheme="majorHAnsi"/>
          <w:sz w:val="22"/>
          <w:szCs w:val="22"/>
          <w:lang w:val="en-GB"/>
        </w:rPr>
      </w:pPr>
      <w:r>
        <w:rPr>
          <w:rFonts w:asciiTheme="majorHAnsi" w:hAnsiTheme="majorHAnsi"/>
          <w:sz w:val="22"/>
          <w:szCs w:val="22"/>
          <w:lang w:val="en-GB"/>
        </w:rPr>
        <w:t>Civil s</w:t>
      </w:r>
      <w:r w:rsidR="0087703F" w:rsidRPr="00A51387">
        <w:rPr>
          <w:rFonts w:asciiTheme="majorHAnsi" w:hAnsiTheme="majorHAnsi"/>
          <w:sz w:val="22"/>
          <w:szCs w:val="22"/>
          <w:lang w:val="en-GB"/>
        </w:rPr>
        <w:t>ociety plays an essential role in mobilizing communities to rethink the acceptability of violence and supporting positive change</w:t>
      </w:r>
      <w:r w:rsidR="0087703F" w:rsidRPr="00A51387">
        <w:rPr>
          <w:rStyle w:val="Funotenzeichen"/>
          <w:rFonts w:asciiTheme="majorHAnsi" w:hAnsiTheme="majorHAnsi"/>
          <w:sz w:val="22"/>
          <w:szCs w:val="22"/>
          <w:lang w:val="en-GB"/>
        </w:rPr>
        <w:footnoteReference w:id="18"/>
      </w:r>
      <w:r w:rsidR="0087703F" w:rsidRPr="00A51387">
        <w:rPr>
          <w:rFonts w:asciiTheme="majorHAnsi" w:hAnsiTheme="majorHAnsi"/>
          <w:sz w:val="22"/>
          <w:szCs w:val="22"/>
          <w:lang w:val="en-GB"/>
        </w:rPr>
        <w:t>. WHO must adopt an approach that encourages direct engagement with local Civil Society Organisations (CSOs) in specific countries</w:t>
      </w:r>
      <w:r w:rsidR="00A51387">
        <w:rPr>
          <w:rFonts w:asciiTheme="majorHAnsi" w:hAnsiTheme="majorHAnsi"/>
          <w:sz w:val="22"/>
          <w:szCs w:val="22"/>
          <w:lang w:val="en-GB"/>
        </w:rPr>
        <w:t xml:space="preserve"> and/</w:t>
      </w:r>
      <w:r w:rsidR="0087703F" w:rsidRPr="00A51387">
        <w:rPr>
          <w:rFonts w:asciiTheme="majorHAnsi" w:hAnsiTheme="majorHAnsi"/>
          <w:sz w:val="22"/>
          <w:szCs w:val="22"/>
          <w:lang w:val="en-GB"/>
        </w:rPr>
        <w:t>or regions</w:t>
      </w:r>
      <w:r w:rsidR="00844BFD" w:rsidRPr="00A51387">
        <w:rPr>
          <w:rFonts w:asciiTheme="majorHAnsi" w:hAnsiTheme="majorHAnsi"/>
          <w:sz w:val="22"/>
          <w:szCs w:val="22"/>
          <w:lang w:val="en-GB"/>
        </w:rPr>
        <w:t xml:space="preserve">. </w:t>
      </w:r>
      <w:r w:rsidR="00DC0DDE" w:rsidRPr="00A51387">
        <w:rPr>
          <w:rFonts w:asciiTheme="majorHAnsi" w:hAnsiTheme="majorHAnsi"/>
          <w:sz w:val="22"/>
          <w:szCs w:val="22"/>
          <w:lang w:val="en-GB"/>
        </w:rPr>
        <w:t xml:space="preserve"> </w:t>
      </w:r>
    </w:p>
    <w:p w14:paraId="02FAF3C2" w14:textId="77777777" w:rsidR="00A23471" w:rsidRPr="00A51387" w:rsidRDefault="00A23471" w:rsidP="00DC14B8">
      <w:pPr>
        <w:jc w:val="both"/>
        <w:rPr>
          <w:rFonts w:asciiTheme="majorHAnsi" w:hAnsiTheme="majorHAnsi"/>
          <w:sz w:val="22"/>
          <w:szCs w:val="22"/>
          <w:lang w:val="en-GB"/>
        </w:rPr>
      </w:pPr>
    </w:p>
    <w:p w14:paraId="175DD544" w14:textId="443639A9" w:rsidR="00F31A79" w:rsidRPr="00A51387" w:rsidRDefault="00A51387" w:rsidP="00DC14B8">
      <w:pPr>
        <w:jc w:val="both"/>
        <w:rPr>
          <w:rFonts w:asciiTheme="majorHAnsi" w:hAnsiTheme="majorHAnsi"/>
          <w:sz w:val="22"/>
          <w:szCs w:val="22"/>
          <w:lang w:val="en-GB"/>
        </w:rPr>
      </w:pPr>
      <w:r w:rsidRPr="00A51387">
        <w:rPr>
          <w:rFonts w:asciiTheme="majorHAnsi" w:hAnsiTheme="majorHAnsi" w:cs="Times New Roman"/>
          <w:sz w:val="22"/>
          <w:szCs w:val="22"/>
          <w:lang w:val="en-GB"/>
        </w:rPr>
        <w:t>UN</w:t>
      </w:r>
      <w:r w:rsidRPr="00A51387">
        <w:rPr>
          <w:rFonts w:asciiTheme="majorHAnsi" w:hAnsiTheme="majorHAnsi" w:cs="Times New Roman"/>
          <w:color w:val="C0504D" w:themeColor="accent2"/>
          <w:sz w:val="22"/>
          <w:szCs w:val="22"/>
          <w:lang w:val="en-GB"/>
        </w:rPr>
        <w:t xml:space="preserve"> </w:t>
      </w:r>
      <w:r w:rsidRPr="00A51387">
        <w:rPr>
          <w:rFonts w:asciiTheme="majorHAnsi" w:hAnsiTheme="majorHAnsi" w:cs="Times New Roman"/>
          <w:sz w:val="22"/>
          <w:szCs w:val="22"/>
          <w:lang w:val="en-GB"/>
        </w:rPr>
        <w:t>Special</w:t>
      </w:r>
      <w:r w:rsidRPr="00A51387">
        <w:rPr>
          <w:rFonts w:asciiTheme="majorHAnsi" w:hAnsiTheme="majorHAnsi" w:cs="Times New Roman"/>
          <w:color w:val="C0504D" w:themeColor="accent2"/>
          <w:sz w:val="22"/>
          <w:szCs w:val="22"/>
          <w:lang w:val="en-GB"/>
        </w:rPr>
        <w:t xml:space="preserve"> </w:t>
      </w:r>
      <w:r w:rsidRPr="00A51387">
        <w:rPr>
          <w:rFonts w:asciiTheme="majorHAnsi" w:hAnsiTheme="majorHAnsi" w:cs="Arial"/>
          <w:sz w:val="22"/>
          <w:szCs w:val="22"/>
          <w:lang w:val="en-GB"/>
        </w:rPr>
        <w:t xml:space="preserve">Rapporteur on VAWG, Rachida Manjoo, stated: </w:t>
      </w:r>
      <w:r w:rsidRPr="00A51387">
        <w:rPr>
          <w:rFonts w:asciiTheme="majorHAnsi" w:hAnsiTheme="majorHAnsi"/>
          <w:sz w:val="22"/>
          <w:szCs w:val="22"/>
          <w:lang w:val="en-GB"/>
        </w:rPr>
        <w:t>“</w:t>
      </w:r>
      <w:r w:rsidRPr="00A51387">
        <w:rPr>
          <w:rFonts w:asciiTheme="majorHAnsi" w:hAnsiTheme="majorHAnsi"/>
          <w:i/>
          <w:sz w:val="22"/>
          <w:szCs w:val="22"/>
          <w:lang w:val="en-GB"/>
        </w:rPr>
        <w:t>where possible, services should be run by independent and experienced women’s non-governmental organizations providing gender-specific, empowering and comprehensive support to women survivors of violence, based on feminist principles. Interventions should be survivor-centered and should be driven by women and girls’ own experiences and input within all initiatives and strategies to ensure that these are empowering</w:t>
      </w:r>
      <w:r w:rsidRPr="00A51387">
        <w:rPr>
          <w:rFonts w:asciiTheme="majorHAnsi" w:hAnsiTheme="majorHAnsi"/>
          <w:sz w:val="22"/>
          <w:szCs w:val="22"/>
          <w:lang w:val="en-GB"/>
        </w:rPr>
        <w:t>”</w:t>
      </w:r>
      <w:r w:rsidRPr="00A51387">
        <w:rPr>
          <w:rStyle w:val="Funotenzeichen"/>
          <w:rFonts w:asciiTheme="majorHAnsi" w:hAnsiTheme="majorHAnsi"/>
          <w:sz w:val="22"/>
          <w:szCs w:val="22"/>
          <w:lang w:val="en-GB"/>
        </w:rPr>
        <w:footnoteReference w:id="19"/>
      </w:r>
      <w:r w:rsidRPr="00A51387">
        <w:rPr>
          <w:rFonts w:asciiTheme="majorHAnsi" w:hAnsiTheme="majorHAnsi"/>
          <w:sz w:val="22"/>
          <w:szCs w:val="22"/>
          <w:lang w:val="en-GB"/>
        </w:rPr>
        <w:t>.</w:t>
      </w:r>
    </w:p>
    <w:tbl>
      <w:tblPr>
        <w:tblStyle w:val="Tabellenraster"/>
        <w:tblpPr w:leftFromText="180" w:rightFromText="180" w:vertAnchor="text" w:horzAnchor="margin" w:tblpY="233"/>
        <w:tblW w:w="8516" w:type="dxa"/>
        <w:tblLook w:val="04A0" w:firstRow="1" w:lastRow="0" w:firstColumn="1" w:lastColumn="0" w:noHBand="0" w:noVBand="1"/>
      </w:tblPr>
      <w:tblGrid>
        <w:gridCol w:w="8516"/>
      </w:tblGrid>
      <w:tr w:rsidR="00A51387" w:rsidRPr="00A51387" w14:paraId="6C2CDA30" w14:textId="77777777" w:rsidTr="00A51387">
        <w:trPr>
          <w:trHeight w:val="596"/>
        </w:trPr>
        <w:tc>
          <w:tcPr>
            <w:tcW w:w="8516" w:type="dxa"/>
          </w:tcPr>
          <w:p w14:paraId="635A8695" w14:textId="77777777" w:rsidR="00A51387" w:rsidRPr="00A51387" w:rsidRDefault="00A51387" w:rsidP="00A51387">
            <w:pPr>
              <w:jc w:val="both"/>
              <w:rPr>
                <w:rFonts w:asciiTheme="majorHAnsi" w:hAnsiTheme="majorHAnsi"/>
                <w:b/>
                <w:sz w:val="22"/>
                <w:szCs w:val="22"/>
                <w:lang w:val="en-GB"/>
              </w:rPr>
            </w:pPr>
            <w:r w:rsidRPr="00A51387">
              <w:rPr>
                <w:rFonts w:asciiTheme="majorHAnsi" w:hAnsiTheme="majorHAnsi"/>
                <w:b/>
                <w:sz w:val="22"/>
                <w:szCs w:val="22"/>
                <w:lang w:val="en-GB"/>
              </w:rPr>
              <w:t>Case study: “Inter-generational Learning” (El Salvador)</w:t>
            </w:r>
          </w:p>
          <w:p w14:paraId="22EA0076" w14:textId="77777777" w:rsidR="00A51387" w:rsidRPr="00A51387" w:rsidRDefault="00A51387" w:rsidP="00A51387">
            <w:pPr>
              <w:jc w:val="both"/>
              <w:rPr>
                <w:rFonts w:asciiTheme="majorHAnsi" w:hAnsiTheme="majorHAnsi"/>
                <w:sz w:val="22"/>
                <w:szCs w:val="22"/>
                <w:lang w:val="en-GB"/>
              </w:rPr>
            </w:pPr>
          </w:p>
          <w:p w14:paraId="77381D27" w14:textId="636E05A7" w:rsidR="00FE231E" w:rsidRDefault="00A51387" w:rsidP="00A51387">
            <w:pPr>
              <w:jc w:val="both"/>
              <w:rPr>
                <w:rFonts w:asciiTheme="majorHAnsi" w:hAnsiTheme="majorHAnsi" w:cs="ArialMT"/>
                <w:sz w:val="22"/>
                <w:szCs w:val="22"/>
                <w:lang w:val="en-GB" w:bidi="en-US"/>
              </w:rPr>
            </w:pPr>
            <w:r w:rsidRPr="00A51387">
              <w:rPr>
                <w:rFonts w:asciiTheme="majorHAnsi" w:hAnsiTheme="majorHAnsi"/>
                <w:sz w:val="22"/>
                <w:szCs w:val="22"/>
                <w:lang w:val="en-GB"/>
              </w:rPr>
              <w:t xml:space="preserve">Progressio organised a side event </w:t>
            </w:r>
            <w:r w:rsidR="00FE231E">
              <w:rPr>
                <w:rFonts w:asciiTheme="majorHAnsi" w:hAnsiTheme="majorHAnsi"/>
                <w:sz w:val="22"/>
                <w:szCs w:val="22"/>
                <w:lang w:val="en-GB"/>
              </w:rPr>
              <w:t xml:space="preserve">at </w:t>
            </w:r>
            <w:r w:rsidRPr="00A51387">
              <w:rPr>
                <w:rFonts w:asciiTheme="majorHAnsi" w:hAnsiTheme="majorHAnsi"/>
                <w:sz w:val="22"/>
                <w:szCs w:val="22"/>
                <w:lang w:val="en-GB"/>
              </w:rPr>
              <w:t>the “</w:t>
            </w:r>
            <w:r w:rsidRPr="00A51387">
              <w:rPr>
                <w:rFonts w:asciiTheme="majorHAnsi" w:hAnsiTheme="majorHAnsi"/>
                <w:i/>
                <w:sz w:val="22"/>
                <w:szCs w:val="22"/>
                <w:lang w:val="en-GB"/>
              </w:rPr>
              <w:t>End Sexual Violence in Conflict</w:t>
            </w:r>
            <w:r w:rsidRPr="00A51387">
              <w:rPr>
                <w:rFonts w:asciiTheme="majorHAnsi" w:hAnsiTheme="majorHAnsi"/>
                <w:sz w:val="22"/>
                <w:szCs w:val="22"/>
                <w:lang w:val="en-GB"/>
              </w:rPr>
              <w:t xml:space="preserve">” summit where we shared </w:t>
            </w:r>
            <w:r w:rsidRPr="00A51387">
              <w:rPr>
                <w:rFonts w:asciiTheme="majorHAnsi" w:hAnsiTheme="majorHAnsi" w:cs="ArialMT"/>
                <w:sz w:val="22"/>
                <w:szCs w:val="22"/>
                <w:lang w:val="en-GB" w:bidi="en-US"/>
              </w:rPr>
              <w:t xml:space="preserve">the reality of Salvadorian women </w:t>
            </w:r>
            <w:r w:rsidR="00FE231E">
              <w:rPr>
                <w:rFonts w:asciiTheme="majorHAnsi" w:hAnsiTheme="majorHAnsi" w:cs="ArialMT"/>
                <w:sz w:val="22"/>
                <w:szCs w:val="22"/>
                <w:lang w:val="en-GB" w:bidi="en-US"/>
              </w:rPr>
              <w:t>combatants and</w:t>
            </w:r>
            <w:r w:rsidRPr="00A51387">
              <w:rPr>
                <w:rFonts w:asciiTheme="majorHAnsi" w:hAnsiTheme="majorHAnsi" w:cs="ArialMT"/>
                <w:sz w:val="22"/>
                <w:szCs w:val="22"/>
                <w:lang w:val="en-GB" w:bidi="en-US"/>
              </w:rPr>
              <w:t xml:space="preserve"> survivors of sexual violence in conflict and the impact of rape in a post-conflict context (the Salvadorian peace agreement was signed in 1992). </w:t>
            </w:r>
          </w:p>
          <w:p w14:paraId="65594F43" w14:textId="77777777" w:rsidR="00FE231E" w:rsidRDefault="00FE231E" w:rsidP="00A51387">
            <w:pPr>
              <w:jc w:val="both"/>
              <w:rPr>
                <w:rFonts w:asciiTheme="majorHAnsi" w:hAnsiTheme="majorHAnsi" w:cs="ArialMT"/>
                <w:sz w:val="22"/>
                <w:szCs w:val="22"/>
                <w:lang w:val="en-GB" w:bidi="en-US"/>
              </w:rPr>
            </w:pPr>
          </w:p>
          <w:p w14:paraId="06206BCA" w14:textId="3EC34C77" w:rsidR="00A51387" w:rsidRPr="00A51387" w:rsidRDefault="00A51387" w:rsidP="00A51387">
            <w:pPr>
              <w:jc w:val="both"/>
              <w:rPr>
                <w:rFonts w:asciiTheme="majorHAnsi" w:hAnsiTheme="majorHAnsi" w:cs="ArialMT"/>
                <w:sz w:val="22"/>
                <w:szCs w:val="22"/>
                <w:lang w:val="en-GB" w:bidi="en-US"/>
              </w:rPr>
            </w:pPr>
            <w:r w:rsidRPr="00A51387">
              <w:rPr>
                <w:rFonts w:asciiTheme="majorHAnsi" w:hAnsiTheme="majorHAnsi" w:cs="ArialMT"/>
                <w:sz w:val="22"/>
                <w:szCs w:val="22"/>
                <w:lang w:val="en-GB" w:bidi="en-US"/>
              </w:rPr>
              <w:t>These survivors explained the challenges they faced as women and former combatants and the perception of their communities in relation to sexual violence in conflict.</w:t>
            </w:r>
          </w:p>
          <w:p w14:paraId="24D3CB59" w14:textId="77777777" w:rsidR="00A51387" w:rsidRPr="00A51387" w:rsidRDefault="00A51387" w:rsidP="00A51387">
            <w:pPr>
              <w:jc w:val="both"/>
              <w:rPr>
                <w:rFonts w:asciiTheme="majorHAnsi" w:hAnsiTheme="majorHAnsi" w:cs="ArialMT"/>
                <w:sz w:val="22"/>
                <w:szCs w:val="22"/>
                <w:lang w:val="en-GB" w:bidi="en-US"/>
              </w:rPr>
            </w:pPr>
          </w:p>
        </w:tc>
      </w:tr>
    </w:tbl>
    <w:p w14:paraId="61972DFA" w14:textId="3B5C1853" w:rsidR="00F31A79" w:rsidRPr="0003486D" w:rsidRDefault="000D4E30" w:rsidP="00A51387">
      <w:pPr>
        <w:pStyle w:val="berschrift2"/>
        <w:spacing w:line="360" w:lineRule="auto"/>
        <w:rPr>
          <w:lang w:val="en-GB"/>
        </w:rPr>
      </w:pPr>
      <w:r>
        <w:rPr>
          <w:lang w:val="en-GB"/>
        </w:rPr>
        <w:t>Further r</w:t>
      </w:r>
      <w:r w:rsidR="006737AD" w:rsidRPr="0003486D">
        <w:rPr>
          <w:lang w:val="en-GB"/>
        </w:rPr>
        <w:t>ecommendations</w:t>
      </w:r>
    </w:p>
    <w:p w14:paraId="1A635EAB" w14:textId="6D4C89DA" w:rsidR="000D4E30" w:rsidRPr="000D4E30" w:rsidRDefault="000D4E30" w:rsidP="000D4E30">
      <w:pPr>
        <w:pStyle w:val="Listenabsatz"/>
        <w:numPr>
          <w:ilvl w:val="0"/>
          <w:numId w:val="22"/>
        </w:numPr>
        <w:jc w:val="both"/>
        <w:rPr>
          <w:rFonts w:asciiTheme="majorHAnsi" w:hAnsiTheme="majorHAnsi"/>
          <w:sz w:val="22"/>
          <w:szCs w:val="22"/>
          <w:lang w:val="en-GB"/>
        </w:rPr>
      </w:pPr>
      <w:r>
        <w:rPr>
          <w:rFonts w:asciiTheme="majorHAnsi" w:hAnsiTheme="majorHAnsi" w:cs="Arial"/>
          <w:sz w:val="22"/>
          <w:szCs w:val="22"/>
          <w:lang w:val="en-GB"/>
        </w:rPr>
        <w:t xml:space="preserve">To train, </w:t>
      </w:r>
      <w:r w:rsidRPr="005B4C7D">
        <w:rPr>
          <w:rFonts w:asciiTheme="majorHAnsi" w:hAnsiTheme="majorHAnsi" w:cs="Arial"/>
          <w:sz w:val="22"/>
          <w:szCs w:val="22"/>
          <w:lang w:val="en-GB"/>
        </w:rPr>
        <w:t>champion</w:t>
      </w:r>
      <w:r>
        <w:rPr>
          <w:rFonts w:asciiTheme="majorHAnsi" w:hAnsiTheme="majorHAnsi" w:cs="Arial"/>
          <w:sz w:val="22"/>
          <w:szCs w:val="22"/>
          <w:lang w:val="en-GB"/>
        </w:rPr>
        <w:t xml:space="preserve"> and, where appropriate to challenge,</w:t>
      </w:r>
      <w:r w:rsidRPr="005B4C7D">
        <w:rPr>
          <w:rFonts w:asciiTheme="majorHAnsi" w:hAnsiTheme="majorHAnsi" w:cs="Arial"/>
          <w:sz w:val="22"/>
          <w:szCs w:val="22"/>
          <w:lang w:val="en-GB"/>
        </w:rPr>
        <w:t xml:space="preserve"> religious and traditional leader</w:t>
      </w:r>
      <w:r>
        <w:rPr>
          <w:rFonts w:asciiTheme="majorHAnsi" w:hAnsiTheme="majorHAnsi" w:cs="Arial"/>
          <w:sz w:val="22"/>
          <w:szCs w:val="22"/>
          <w:lang w:val="en-GB"/>
        </w:rPr>
        <w:t>s as a way to</w:t>
      </w:r>
      <w:r w:rsidRPr="005B4C7D">
        <w:rPr>
          <w:rFonts w:asciiTheme="majorHAnsi" w:hAnsiTheme="majorHAnsi" w:cs="Arial"/>
          <w:sz w:val="22"/>
          <w:szCs w:val="22"/>
          <w:lang w:val="en-GB"/>
        </w:rPr>
        <w:t xml:space="preserve"> </w:t>
      </w:r>
      <w:r>
        <w:rPr>
          <w:rFonts w:asciiTheme="majorHAnsi" w:hAnsiTheme="majorHAnsi" w:cs="Arial"/>
          <w:sz w:val="22"/>
          <w:szCs w:val="22"/>
          <w:lang w:val="en-GB"/>
        </w:rPr>
        <w:t>tackle</w:t>
      </w:r>
      <w:r w:rsidRPr="005B4C7D">
        <w:rPr>
          <w:rFonts w:asciiTheme="majorHAnsi" w:hAnsiTheme="majorHAnsi" w:cs="Arial"/>
          <w:sz w:val="22"/>
          <w:szCs w:val="22"/>
          <w:lang w:val="en-GB"/>
        </w:rPr>
        <w:t xml:space="preserve"> </w:t>
      </w:r>
      <w:r>
        <w:rPr>
          <w:rFonts w:asciiTheme="majorHAnsi" w:hAnsiTheme="majorHAnsi" w:cs="Arial"/>
          <w:sz w:val="22"/>
          <w:szCs w:val="22"/>
          <w:lang w:val="en-GB"/>
        </w:rPr>
        <w:t xml:space="preserve">violence and </w:t>
      </w:r>
      <w:r w:rsidRPr="005B4C7D">
        <w:rPr>
          <w:rFonts w:asciiTheme="majorHAnsi" w:hAnsiTheme="majorHAnsi" w:cs="Arial"/>
          <w:sz w:val="22"/>
          <w:szCs w:val="22"/>
          <w:lang w:val="en-GB"/>
        </w:rPr>
        <w:t>discrimination against women and girls.</w:t>
      </w:r>
    </w:p>
    <w:p w14:paraId="6337C422" w14:textId="77777777" w:rsidR="000D4E30" w:rsidRPr="000D4E30" w:rsidRDefault="000D4E30" w:rsidP="000D4E30">
      <w:pPr>
        <w:jc w:val="both"/>
        <w:rPr>
          <w:rFonts w:asciiTheme="majorHAnsi" w:hAnsiTheme="majorHAnsi"/>
          <w:sz w:val="22"/>
          <w:szCs w:val="22"/>
          <w:lang w:val="en-GB"/>
        </w:rPr>
      </w:pPr>
    </w:p>
    <w:p w14:paraId="1712CFC1" w14:textId="2BE70E56" w:rsidR="00567ABF" w:rsidRPr="005B4C7D" w:rsidRDefault="00ED450D" w:rsidP="00A51387">
      <w:pPr>
        <w:pStyle w:val="Listenabsatz"/>
        <w:widowControl w:val="0"/>
        <w:numPr>
          <w:ilvl w:val="0"/>
          <w:numId w:val="22"/>
        </w:numPr>
        <w:autoSpaceDE w:val="0"/>
        <w:autoSpaceDN w:val="0"/>
        <w:adjustRightInd w:val="0"/>
        <w:jc w:val="both"/>
        <w:rPr>
          <w:rFonts w:asciiTheme="majorHAnsi" w:hAnsiTheme="majorHAnsi" w:cs="Arial"/>
          <w:sz w:val="22"/>
          <w:szCs w:val="22"/>
          <w:lang w:val="en-GB"/>
        </w:rPr>
      </w:pPr>
      <w:r>
        <w:rPr>
          <w:rFonts w:asciiTheme="majorHAnsi" w:hAnsiTheme="majorHAnsi" w:cs="Arial"/>
          <w:sz w:val="22"/>
          <w:szCs w:val="22"/>
          <w:lang w:val="en-GB"/>
        </w:rPr>
        <w:t xml:space="preserve">To target </w:t>
      </w:r>
      <w:r w:rsidR="007C0BC1" w:rsidRPr="005B4C7D">
        <w:rPr>
          <w:rFonts w:asciiTheme="majorHAnsi" w:hAnsiTheme="majorHAnsi" w:cs="Arial"/>
          <w:sz w:val="22"/>
          <w:szCs w:val="22"/>
          <w:lang w:val="en-GB"/>
        </w:rPr>
        <w:t xml:space="preserve">men and boys, </w:t>
      </w:r>
      <w:r w:rsidR="00A51387" w:rsidRPr="005B4C7D">
        <w:rPr>
          <w:rFonts w:asciiTheme="majorHAnsi" w:hAnsiTheme="majorHAnsi" w:cs="Arial"/>
          <w:sz w:val="22"/>
          <w:szCs w:val="22"/>
          <w:lang w:val="en-GB"/>
        </w:rPr>
        <w:t>r</w:t>
      </w:r>
      <w:r w:rsidR="007C0BC1" w:rsidRPr="005B4C7D">
        <w:rPr>
          <w:rFonts w:asciiTheme="majorHAnsi" w:hAnsiTheme="majorHAnsi" w:cs="Arial"/>
          <w:sz w:val="22"/>
          <w:szCs w:val="22"/>
          <w:lang w:val="en-GB"/>
        </w:rPr>
        <w:t xml:space="preserve">eligious and traditional leaders </w:t>
      </w:r>
      <w:r>
        <w:rPr>
          <w:rFonts w:asciiTheme="majorHAnsi" w:hAnsiTheme="majorHAnsi" w:cs="Arial"/>
          <w:sz w:val="22"/>
          <w:szCs w:val="22"/>
          <w:lang w:val="en-GB"/>
        </w:rPr>
        <w:t>as</w:t>
      </w:r>
      <w:r w:rsidR="007C0BC1" w:rsidRPr="005B4C7D">
        <w:rPr>
          <w:rFonts w:asciiTheme="majorHAnsi" w:hAnsiTheme="majorHAnsi" w:cs="Arial"/>
          <w:sz w:val="22"/>
          <w:szCs w:val="22"/>
          <w:lang w:val="en-GB"/>
        </w:rPr>
        <w:t xml:space="preserve"> secondary beneficiaries of VAWG initiatives.</w:t>
      </w:r>
    </w:p>
    <w:p w14:paraId="7E366BFC" w14:textId="77777777" w:rsidR="00A51387" w:rsidRPr="005B4C7D" w:rsidRDefault="00A51387" w:rsidP="00A51387">
      <w:pPr>
        <w:rPr>
          <w:rFonts w:asciiTheme="majorHAnsi" w:hAnsiTheme="majorHAnsi" w:cs="Arial"/>
          <w:sz w:val="22"/>
          <w:szCs w:val="22"/>
          <w:lang w:val="en-GB"/>
        </w:rPr>
      </w:pPr>
    </w:p>
    <w:p w14:paraId="1F9C3C64" w14:textId="712F7D08" w:rsidR="00553384" w:rsidRPr="005B4C7D" w:rsidRDefault="00ED450D" w:rsidP="00A51387">
      <w:pPr>
        <w:pStyle w:val="Listenabsatz"/>
        <w:widowControl w:val="0"/>
        <w:numPr>
          <w:ilvl w:val="0"/>
          <w:numId w:val="22"/>
        </w:numPr>
        <w:autoSpaceDE w:val="0"/>
        <w:autoSpaceDN w:val="0"/>
        <w:adjustRightInd w:val="0"/>
        <w:jc w:val="both"/>
        <w:rPr>
          <w:rFonts w:asciiTheme="majorHAnsi" w:hAnsiTheme="majorHAnsi" w:cs="Arial"/>
          <w:sz w:val="22"/>
          <w:szCs w:val="22"/>
          <w:lang w:val="en-GB"/>
        </w:rPr>
      </w:pPr>
      <w:r>
        <w:rPr>
          <w:rFonts w:asciiTheme="majorHAnsi" w:hAnsiTheme="majorHAnsi" w:cs="Arial"/>
          <w:sz w:val="22"/>
          <w:szCs w:val="22"/>
          <w:lang w:val="en-GB"/>
        </w:rPr>
        <w:t>To d</w:t>
      </w:r>
      <w:r w:rsidR="00F31A79" w:rsidRPr="005B4C7D">
        <w:rPr>
          <w:rFonts w:asciiTheme="majorHAnsi" w:hAnsiTheme="majorHAnsi" w:cs="Arial"/>
          <w:sz w:val="22"/>
          <w:szCs w:val="22"/>
          <w:lang w:val="en-GB"/>
        </w:rPr>
        <w:t>evelop, implement, enforce and finance a national action plan on violence against women and girls</w:t>
      </w:r>
      <w:r>
        <w:rPr>
          <w:rFonts w:asciiTheme="majorHAnsi" w:hAnsiTheme="majorHAnsi" w:cs="Arial"/>
          <w:sz w:val="22"/>
          <w:szCs w:val="22"/>
          <w:lang w:val="en-GB"/>
        </w:rPr>
        <w:t xml:space="preserve"> that are aimed at changing discriminatory social and cultural norms </w:t>
      </w:r>
      <w:r w:rsidR="00F31A79" w:rsidRPr="005B4C7D">
        <w:rPr>
          <w:rFonts w:asciiTheme="majorHAnsi" w:hAnsiTheme="majorHAnsi" w:cs="Arial"/>
          <w:sz w:val="22"/>
          <w:szCs w:val="22"/>
          <w:lang w:val="en-GB"/>
        </w:rPr>
        <w:t>in consultation with civil society.</w:t>
      </w:r>
      <w:r w:rsidR="00567ABF" w:rsidRPr="005B4C7D">
        <w:rPr>
          <w:rFonts w:asciiTheme="majorHAnsi" w:hAnsiTheme="majorHAnsi" w:cs="Arial"/>
          <w:sz w:val="22"/>
          <w:szCs w:val="22"/>
          <w:lang w:val="en-GB"/>
        </w:rPr>
        <w:t xml:space="preserve"> </w:t>
      </w:r>
      <w:r w:rsidR="00553384" w:rsidRPr="005B4C7D">
        <w:rPr>
          <w:rFonts w:asciiTheme="majorHAnsi" w:hAnsiTheme="majorHAnsi"/>
          <w:sz w:val="22"/>
          <w:szCs w:val="22"/>
          <w:lang w:val="en-GB"/>
        </w:rPr>
        <w:t>It is required that any project relating to VAWG has a long term agenda and vision</w:t>
      </w:r>
      <w:r w:rsidR="00303382" w:rsidRPr="005B4C7D">
        <w:rPr>
          <w:rFonts w:asciiTheme="majorHAnsi" w:hAnsiTheme="majorHAnsi"/>
          <w:sz w:val="22"/>
          <w:szCs w:val="22"/>
          <w:lang w:val="en-GB"/>
        </w:rPr>
        <w:t xml:space="preserve"> (6-10 years)</w:t>
      </w:r>
      <w:r w:rsidR="00553384" w:rsidRPr="005B4C7D">
        <w:rPr>
          <w:rFonts w:asciiTheme="majorHAnsi" w:hAnsiTheme="majorHAnsi"/>
          <w:sz w:val="22"/>
          <w:szCs w:val="22"/>
          <w:lang w:val="en-GB"/>
        </w:rPr>
        <w:t xml:space="preserve">, which </w:t>
      </w:r>
      <w:r w:rsidR="00303382" w:rsidRPr="005B4C7D">
        <w:rPr>
          <w:rFonts w:asciiTheme="majorHAnsi" w:hAnsiTheme="majorHAnsi"/>
          <w:sz w:val="22"/>
          <w:szCs w:val="22"/>
          <w:lang w:val="en-GB"/>
        </w:rPr>
        <w:t>will not always fit into project cycle (3-5 years)</w:t>
      </w:r>
      <w:r w:rsidR="00303382" w:rsidRPr="005B4C7D">
        <w:rPr>
          <w:rStyle w:val="Funotenzeichen"/>
          <w:rFonts w:asciiTheme="majorHAnsi" w:hAnsiTheme="majorHAnsi"/>
          <w:sz w:val="22"/>
          <w:szCs w:val="22"/>
          <w:lang w:val="en-GB"/>
        </w:rPr>
        <w:footnoteReference w:id="20"/>
      </w:r>
      <w:r w:rsidR="00553384" w:rsidRPr="005B4C7D">
        <w:rPr>
          <w:rFonts w:asciiTheme="majorHAnsi" w:hAnsiTheme="majorHAnsi"/>
          <w:sz w:val="22"/>
          <w:szCs w:val="22"/>
          <w:lang w:val="en-GB"/>
        </w:rPr>
        <w:t>. Most</w:t>
      </w:r>
      <w:r w:rsidR="00303382" w:rsidRPr="005B4C7D">
        <w:rPr>
          <w:rFonts w:asciiTheme="majorHAnsi" w:hAnsiTheme="majorHAnsi"/>
          <w:sz w:val="22"/>
          <w:szCs w:val="22"/>
          <w:lang w:val="en-GB"/>
        </w:rPr>
        <w:t xml:space="preserve"> importantly</w:t>
      </w:r>
      <w:r>
        <w:rPr>
          <w:rFonts w:asciiTheme="majorHAnsi" w:hAnsiTheme="majorHAnsi"/>
          <w:sz w:val="22"/>
          <w:szCs w:val="22"/>
          <w:lang w:val="en-GB"/>
        </w:rPr>
        <w:t>, it is important to acknowledge that</w:t>
      </w:r>
      <w:r w:rsidR="00303382" w:rsidRPr="005B4C7D">
        <w:rPr>
          <w:rFonts w:asciiTheme="majorHAnsi" w:hAnsiTheme="majorHAnsi"/>
          <w:sz w:val="22"/>
          <w:szCs w:val="22"/>
          <w:lang w:val="en-GB"/>
        </w:rPr>
        <w:t xml:space="preserve"> investing</w:t>
      </w:r>
      <w:r w:rsidR="00553384" w:rsidRPr="005B4C7D">
        <w:rPr>
          <w:rFonts w:asciiTheme="majorHAnsi" w:hAnsiTheme="majorHAnsi"/>
          <w:sz w:val="22"/>
          <w:szCs w:val="22"/>
          <w:lang w:val="en-GB"/>
        </w:rPr>
        <w:t xml:space="preserve"> </w:t>
      </w:r>
      <w:r w:rsidR="00303382" w:rsidRPr="005B4C7D">
        <w:rPr>
          <w:rFonts w:asciiTheme="majorHAnsi" w:hAnsiTheme="majorHAnsi"/>
          <w:sz w:val="22"/>
          <w:szCs w:val="22"/>
          <w:lang w:val="en-GB"/>
        </w:rPr>
        <w:t>i</w:t>
      </w:r>
      <w:r w:rsidR="00553384" w:rsidRPr="005B4C7D">
        <w:rPr>
          <w:rFonts w:asciiTheme="majorHAnsi" w:hAnsiTheme="majorHAnsi"/>
          <w:sz w:val="22"/>
          <w:szCs w:val="22"/>
          <w:lang w:val="en-GB"/>
        </w:rPr>
        <w:t xml:space="preserve">n changing minds, </w:t>
      </w:r>
      <w:r w:rsidR="00A51387" w:rsidRPr="005B4C7D">
        <w:rPr>
          <w:rFonts w:asciiTheme="majorHAnsi" w:hAnsiTheme="majorHAnsi"/>
          <w:sz w:val="22"/>
          <w:szCs w:val="22"/>
          <w:lang w:val="en-GB"/>
        </w:rPr>
        <w:t>behaviours</w:t>
      </w:r>
      <w:r w:rsidR="00553384" w:rsidRPr="005B4C7D">
        <w:rPr>
          <w:rFonts w:asciiTheme="majorHAnsi" w:hAnsiTheme="majorHAnsi"/>
          <w:sz w:val="22"/>
          <w:szCs w:val="22"/>
          <w:lang w:val="en-GB"/>
        </w:rPr>
        <w:t xml:space="preserve"> and attitudes takes a long time.</w:t>
      </w:r>
    </w:p>
    <w:p w14:paraId="63938632" w14:textId="77777777" w:rsidR="00A51387" w:rsidRPr="005B4C7D" w:rsidRDefault="00A51387" w:rsidP="00A51387">
      <w:pPr>
        <w:rPr>
          <w:rFonts w:asciiTheme="majorHAnsi" w:hAnsiTheme="majorHAnsi" w:cs="Arial"/>
          <w:sz w:val="22"/>
          <w:szCs w:val="22"/>
          <w:lang w:val="en-GB"/>
        </w:rPr>
      </w:pPr>
    </w:p>
    <w:p w14:paraId="11C35529" w14:textId="3996BE8B" w:rsidR="00A51387" w:rsidRPr="00ED450D" w:rsidRDefault="00ED450D" w:rsidP="00ED450D">
      <w:pPr>
        <w:pStyle w:val="Listenabsatz"/>
        <w:numPr>
          <w:ilvl w:val="0"/>
          <w:numId w:val="22"/>
        </w:numPr>
        <w:jc w:val="both"/>
        <w:rPr>
          <w:rFonts w:asciiTheme="majorHAnsi" w:hAnsiTheme="majorHAnsi" w:cs="Times New Roman"/>
          <w:lang w:val="en-GB"/>
        </w:rPr>
      </w:pPr>
      <w:r w:rsidRPr="00ED450D">
        <w:rPr>
          <w:rFonts w:asciiTheme="majorHAnsi" w:hAnsiTheme="majorHAnsi" w:cs="Arial"/>
          <w:sz w:val="22"/>
          <w:szCs w:val="22"/>
          <w:lang w:val="en-GB"/>
        </w:rPr>
        <w:t>To p</w:t>
      </w:r>
      <w:r w:rsidR="00F31A79" w:rsidRPr="00ED450D">
        <w:rPr>
          <w:rFonts w:asciiTheme="majorHAnsi" w:hAnsiTheme="majorHAnsi" w:cs="Arial"/>
          <w:sz w:val="22"/>
          <w:szCs w:val="22"/>
          <w:lang w:val="en-GB"/>
        </w:rPr>
        <w:t xml:space="preserve">romote access to safe and anonymous women-only services as well as other kinds of support </w:t>
      </w:r>
      <w:r w:rsidRPr="00ED450D">
        <w:rPr>
          <w:rFonts w:asciiTheme="majorHAnsi" w:hAnsiTheme="majorHAnsi" w:cs="Arial"/>
          <w:sz w:val="22"/>
          <w:szCs w:val="22"/>
          <w:lang w:val="en-GB"/>
        </w:rPr>
        <w:t>for women and girls suffering abuse in order to s</w:t>
      </w:r>
      <w:r w:rsidR="00414F66" w:rsidRPr="00ED450D">
        <w:rPr>
          <w:rFonts w:asciiTheme="majorHAnsi" w:hAnsiTheme="majorHAnsi" w:cs="Times New Roman"/>
          <w:sz w:val="22"/>
          <w:szCs w:val="22"/>
          <w:lang w:val="en-GB"/>
        </w:rPr>
        <w:t>trengthen multi-sector (health, education, justice) and survivo</w:t>
      </w:r>
      <w:r w:rsidRPr="00ED450D">
        <w:rPr>
          <w:rFonts w:asciiTheme="majorHAnsi" w:hAnsiTheme="majorHAnsi" w:cs="Times New Roman"/>
          <w:sz w:val="22"/>
          <w:szCs w:val="22"/>
          <w:lang w:val="en-GB"/>
        </w:rPr>
        <w:t xml:space="preserve">r-centred approach to violence including </w:t>
      </w:r>
      <w:r w:rsidR="00414F66" w:rsidRPr="00ED450D">
        <w:rPr>
          <w:rFonts w:asciiTheme="majorHAnsi" w:hAnsiTheme="majorHAnsi" w:cs="Times New Roman"/>
          <w:sz w:val="22"/>
          <w:szCs w:val="22"/>
          <w:lang w:val="en-GB"/>
        </w:rPr>
        <w:t>access to comprehensive and appropriate services</w:t>
      </w:r>
      <w:r w:rsidR="00414F66" w:rsidRPr="005B4C7D">
        <w:rPr>
          <w:rStyle w:val="Funotenzeichen"/>
          <w:rFonts w:asciiTheme="majorHAnsi" w:hAnsiTheme="majorHAnsi" w:cs="Times New Roman"/>
          <w:sz w:val="22"/>
          <w:szCs w:val="22"/>
          <w:lang w:val="en-GB"/>
        </w:rPr>
        <w:footnoteReference w:id="21"/>
      </w:r>
      <w:r w:rsidR="00414F66" w:rsidRPr="00ED450D">
        <w:rPr>
          <w:rFonts w:asciiTheme="majorHAnsi" w:hAnsiTheme="majorHAnsi" w:cs="Times New Roman"/>
          <w:sz w:val="22"/>
          <w:szCs w:val="22"/>
          <w:lang w:val="en-GB"/>
        </w:rPr>
        <w:t>.</w:t>
      </w:r>
      <w:r w:rsidR="00A51387" w:rsidRPr="00ED450D">
        <w:rPr>
          <w:rFonts w:asciiTheme="majorHAnsi" w:hAnsiTheme="majorHAnsi" w:cs="Times New Roman"/>
          <w:lang w:val="en-GB"/>
        </w:rPr>
        <w:br w:type="page"/>
      </w:r>
    </w:p>
    <w:p w14:paraId="4DFD1940" w14:textId="058931F9" w:rsidR="00567ABF" w:rsidRPr="0003486D" w:rsidRDefault="00567ABF" w:rsidP="00A51387">
      <w:pPr>
        <w:pStyle w:val="berschrift2"/>
        <w:spacing w:line="360" w:lineRule="auto"/>
        <w:rPr>
          <w:lang w:val="en-GB"/>
        </w:rPr>
      </w:pPr>
      <w:r w:rsidRPr="0003486D">
        <w:rPr>
          <w:lang w:val="en-GB"/>
        </w:rPr>
        <w:t>Speci</w:t>
      </w:r>
      <w:r w:rsidR="00A51387">
        <w:rPr>
          <w:lang w:val="en-GB"/>
        </w:rPr>
        <w:t>fic comments on the Zero Draft</w:t>
      </w:r>
    </w:p>
    <w:p w14:paraId="01BE97B4" w14:textId="77777777" w:rsidR="00567ABF" w:rsidRPr="0003486D" w:rsidRDefault="00567ABF" w:rsidP="00887A09">
      <w:pPr>
        <w:pStyle w:val="berschrift3"/>
        <w:spacing w:line="360" w:lineRule="auto"/>
        <w:rPr>
          <w:lang w:val="en-GB"/>
        </w:rPr>
      </w:pPr>
      <w:r w:rsidRPr="0003486D">
        <w:rPr>
          <w:lang w:val="en-GB"/>
        </w:rPr>
        <w:t>1.1 Scope</w:t>
      </w:r>
    </w:p>
    <w:p w14:paraId="07762B3C" w14:textId="77777777" w:rsidR="00887A09" w:rsidRDefault="00567ABF" w:rsidP="00567ABF">
      <w:pPr>
        <w:widowControl w:val="0"/>
        <w:autoSpaceDE w:val="0"/>
        <w:autoSpaceDN w:val="0"/>
        <w:adjustRightInd w:val="0"/>
        <w:jc w:val="both"/>
        <w:rPr>
          <w:rFonts w:asciiTheme="majorHAnsi" w:hAnsiTheme="majorHAnsi" w:cs="Arial"/>
          <w:color w:val="1A1A1A"/>
          <w:lang w:val="en-GB"/>
        </w:rPr>
      </w:pPr>
      <w:r w:rsidRPr="0003486D">
        <w:rPr>
          <w:rFonts w:asciiTheme="majorHAnsi" w:hAnsiTheme="majorHAnsi" w:cs="Arial"/>
          <w:color w:val="1A1A1A"/>
          <w:lang w:val="en-GB"/>
        </w:rPr>
        <w:t xml:space="preserve">Page 1, </w:t>
      </w:r>
      <w:r w:rsidR="00887A09">
        <w:rPr>
          <w:rFonts w:asciiTheme="majorHAnsi" w:hAnsiTheme="majorHAnsi" w:cs="Arial"/>
          <w:color w:val="1A1A1A"/>
          <w:lang w:val="en-GB"/>
        </w:rPr>
        <w:t xml:space="preserve">paragraph </w:t>
      </w:r>
      <w:r w:rsidRPr="0003486D">
        <w:rPr>
          <w:rFonts w:asciiTheme="majorHAnsi" w:hAnsiTheme="majorHAnsi" w:cs="Arial"/>
          <w:color w:val="1A1A1A"/>
          <w:lang w:val="en-GB"/>
        </w:rPr>
        <w:t>5</w:t>
      </w:r>
      <w:r w:rsidR="00887A09">
        <w:rPr>
          <w:rFonts w:asciiTheme="majorHAnsi" w:hAnsiTheme="majorHAnsi" w:cs="Arial"/>
          <w:color w:val="1A1A1A"/>
          <w:lang w:val="en-GB"/>
        </w:rPr>
        <w:t>:</w:t>
      </w:r>
    </w:p>
    <w:p w14:paraId="57D6C9D6" w14:textId="77777777" w:rsidR="00887A09" w:rsidRDefault="00887A09" w:rsidP="00567ABF">
      <w:pPr>
        <w:widowControl w:val="0"/>
        <w:autoSpaceDE w:val="0"/>
        <w:autoSpaceDN w:val="0"/>
        <w:adjustRightInd w:val="0"/>
        <w:jc w:val="both"/>
        <w:rPr>
          <w:rFonts w:asciiTheme="majorHAnsi" w:hAnsiTheme="majorHAnsi" w:cs="Arial"/>
          <w:color w:val="1A1A1A"/>
          <w:lang w:val="en-GB"/>
        </w:rPr>
      </w:pPr>
    </w:p>
    <w:p w14:paraId="07CE73A4" w14:textId="01327257" w:rsidR="00567ABF" w:rsidRPr="00887A09" w:rsidRDefault="00887A09" w:rsidP="00567ABF">
      <w:pPr>
        <w:widowControl w:val="0"/>
        <w:autoSpaceDE w:val="0"/>
        <w:autoSpaceDN w:val="0"/>
        <w:adjustRightInd w:val="0"/>
        <w:jc w:val="both"/>
        <w:rPr>
          <w:rFonts w:asciiTheme="majorHAnsi" w:hAnsiTheme="majorHAnsi" w:cs="Arial"/>
          <w:color w:val="1A1A1A"/>
          <w:lang w:val="en-GB"/>
        </w:rPr>
      </w:pPr>
      <w:r>
        <w:rPr>
          <w:rFonts w:asciiTheme="majorHAnsi" w:hAnsiTheme="majorHAnsi" w:cs="Arial"/>
          <w:color w:val="1A1A1A"/>
          <w:lang w:val="en-GB"/>
        </w:rPr>
        <w:t>To add on the s</w:t>
      </w:r>
      <w:r w:rsidR="00567ABF" w:rsidRPr="0003486D">
        <w:rPr>
          <w:rFonts w:asciiTheme="majorHAnsi" w:hAnsiTheme="majorHAnsi" w:cs="Arial"/>
          <w:color w:val="1A1A1A"/>
          <w:lang w:val="en-GB"/>
        </w:rPr>
        <w:t xml:space="preserve">econd </w:t>
      </w:r>
      <w:r w:rsidR="00553384" w:rsidRPr="0003486D">
        <w:rPr>
          <w:rFonts w:asciiTheme="majorHAnsi" w:hAnsiTheme="majorHAnsi" w:cs="Arial"/>
          <w:color w:val="1A1A1A"/>
          <w:lang w:val="en-GB"/>
        </w:rPr>
        <w:t xml:space="preserve">sentence </w:t>
      </w:r>
      <w:r>
        <w:rPr>
          <w:rFonts w:asciiTheme="majorHAnsi" w:hAnsiTheme="majorHAnsi" w:cs="Arial"/>
          <w:color w:val="1A1A1A"/>
          <w:lang w:val="en-GB"/>
        </w:rPr>
        <w:t xml:space="preserve">at the end: </w:t>
      </w:r>
      <w:r>
        <w:rPr>
          <w:rFonts w:asciiTheme="majorHAnsi" w:hAnsiTheme="majorHAnsi" w:cs="Arial"/>
          <w:i/>
          <w:color w:val="1A1A1A"/>
          <w:lang w:val="en-GB"/>
        </w:rPr>
        <w:t>“</w:t>
      </w:r>
      <w:r w:rsidR="00567ABF" w:rsidRPr="00887A09">
        <w:rPr>
          <w:rFonts w:asciiTheme="majorHAnsi" w:hAnsiTheme="majorHAnsi" w:cs="Arial"/>
          <w:i/>
          <w:color w:val="1A1A1A"/>
          <w:lang w:val="en-GB"/>
        </w:rPr>
        <w:t>or, socially accepted, reinforced by discriminative social</w:t>
      </w:r>
      <w:r w:rsidR="00303382" w:rsidRPr="00887A09">
        <w:rPr>
          <w:rFonts w:asciiTheme="majorHAnsi" w:hAnsiTheme="majorHAnsi" w:cs="Arial"/>
          <w:i/>
          <w:color w:val="1A1A1A"/>
          <w:lang w:val="en-GB"/>
        </w:rPr>
        <w:t xml:space="preserve"> and cultural norms and religious beliefs.</w:t>
      </w:r>
      <w:r w:rsidR="00567ABF" w:rsidRPr="0003486D">
        <w:rPr>
          <w:rFonts w:asciiTheme="majorHAnsi" w:hAnsiTheme="majorHAnsi" w:cs="Arial"/>
          <w:color w:val="1A1A1A"/>
          <w:lang w:val="en-GB"/>
        </w:rPr>
        <w:t>'</w:t>
      </w:r>
    </w:p>
    <w:p w14:paraId="3E3221B1" w14:textId="77777777" w:rsidR="00887A09" w:rsidRDefault="00887A09" w:rsidP="00567ABF">
      <w:pPr>
        <w:widowControl w:val="0"/>
        <w:autoSpaceDE w:val="0"/>
        <w:autoSpaceDN w:val="0"/>
        <w:adjustRightInd w:val="0"/>
        <w:jc w:val="both"/>
        <w:rPr>
          <w:rFonts w:asciiTheme="majorHAnsi" w:hAnsiTheme="majorHAnsi" w:cs="Arial"/>
          <w:color w:val="1A1A1A"/>
          <w:lang w:val="en-GB"/>
        </w:rPr>
      </w:pPr>
    </w:p>
    <w:p w14:paraId="1637043E" w14:textId="1D82B888" w:rsidR="00567ABF" w:rsidRPr="0003486D" w:rsidRDefault="00567ABF" w:rsidP="00567ABF">
      <w:pPr>
        <w:widowControl w:val="0"/>
        <w:autoSpaceDE w:val="0"/>
        <w:autoSpaceDN w:val="0"/>
        <w:adjustRightInd w:val="0"/>
        <w:jc w:val="both"/>
        <w:rPr>
          <w:rFonts w:asciiTheme="majorHAnsi" w:hAnsiTheme="majorHAnsi" w:cs="Arial"/>
          <w:lang w:val="en-GB"/>
        </w:rPr>
      </w:pPr>
      <w:r w:rsidRPr="0003486D">
        <w:rPr>
          <w:rFonts w:asciiTheme="majorHAnsi" w:hAnsiTheme="majorHAnsi" w:cs="Arial"/>
          <w:color w:val="1A1A1A"/>
          <w:lang w:val="en-GB"/>
        </w:rPr>
        <w:t>After 'until recently, violence against women and girls has also been l</w:t>
      </w:r>
      <w:r w:rsidR="00887A09">
        <w:rPr>
          <w:rFonts w:asciiTheme="majorHAnsi" w:hAnsiTheme="majorHAnsi" w:cs="Arial"/>
          <w:color w:val="1A1A1A"/>
          <w:lang w:val="en-GB"/>
        </w:rPr>
        <w:t xml:space="preserve">argely invisible within (...)’ to add: </w:t>
      </w:r>
      <w:r w:rsidR="00887A09" w:rsidRPr="00887A09">
        <w:rPr>
          <w:rFonts w:asciiTheme="majorHAnsi" w:hAnsiTheme="majorHAnsi" w:cs="Arial"/>
          <w:i/>
          <w:color w:val="1A1A1A"/>
          <w:lang w:val="en-GB"/>
        </w:rPr>
        <w:t>“</w:t>
      </w:r>
      <w:r w:rsidRPr="00887A09">
        <w:rPr>
          <w:rFonts w:asciiTheme="majorHAnsi" w:hAnsiTheme="majorHAnsi" w:cs="Arial"/>
          <w:i/>
          <w:color w:val="1A1A1A"/>
          <w:lang w:val="en-GB"/>
        </w:rPr>
        <w:t>in cases where violence has been visible, often limited allocation of resources and funding has failed to address identified issues</w:t>
      </w:r>
      <w:r w:rsidR="00887A09">
        <w:rPr>
          <w:rFonts w:asciiTheme="majorHAnsi" w:hAnsiTheme="majorHAnsi" w:cs="Arial"/>
          <w:i/>
          <w:color w:val="1A1A1A"/>
          <w:lang w:val="en-GB"/>
        </w:rPr>
        <w:t>”</w:t>
      </w:r>
      <w:r w:rsidRPr="0003486D">
        <w:rPr>
          <w:rFonts w:asciiTheme="majorHAnsi" w:hAnsiTheme="majorHAnsi" w:cs="Arial"/>
          <w:color w:val="1A1A1A"/>
          <w:lang w:val="en-GB"/>
        </w:rPr>
        <w:t>.</w:t>
      </w:r>
    </w:p>
    <w:p w14:paraId="57AA88B1" w14:textId="77777777" w:rsidR="00567ABF" w:rsidRPr="0003486D" w:rsidRDefault="00567ABF" w:rsidP="00567ABF">
      <w:pPr>
        <w:jc w:val="both"/>
        <w:rPr>
          <w:rFonts w:asciiTheme="majorHAnsi" w:hAnsiTheme="majorHAnsi"/>
          <w:lang w:val="en-GB"/>
        </w:rPr>
      </w:pPr>
    </w:p>
    <w:p w14:paraId="444AD883" w14:textId="4C39CB55" w:rsidR="00567ABF" w:rsidRPr="00ED450D" w:rsidRDefault="00ED450D" w:rsidP="00567ABF">
      <w:pPr>
        <w:widowControl w:val="0"/>
        <w:autoSpaceDE w:val="0"/>
        <w:autoSpaceDN w:val="0"/>
        <w:adjustRightInd w:val="0"/>
        <w:jc w:val="both"/>
        <w:rPr>
          <w:rFonts w:asciiTheme="majorHAnsi" w:hAnsiTheme="majorHAnsi" w:cs="Arial"/>
          <w:color w:val="1A1A1A"/>
          <w:lang w:val="en-GB"/>
        </w:rPr>
      </w:pPr>
      <w:r>
        <w:rPr>
          <w:rFonts w:asciiTheme="majorHAnsi" w:hAnsiTheme="majorHAnsi" w:cs="Arial"/>
          <w:color w:val="1A1A1A"/>
          <w:lang w:val="en-GB"/>
        </w:rPr>
        <w:t>Page 1, paragraph 6, s</w:t>
      </w:r>
      <w:r w:rsidR="00567ABF" w:rsidRPr="0003486D">
        <w:rPr>
          <w:rFonts w:asciiTheme="majorHAnsi" w:hAnsiTheme="majorHAnsi" w:cs="Arial"/>
          <w:color w:val="1A1A1A"/>
          <w:lang w:val="en-GB"/>
        </w:rPr>
        <w:t xml:space="preserve">econd sentence: </w:t>
      </w:r>
      <w:r w:rsidR="00887A09" w:rsidRPr="00887A09">
        <w:rPr>
          <w:rFonts w:asciiTheme="majorHAnsi" w:hAnsiTheme="majorHAnsi" w:cs="Arial"/>
          <w:i/>
          <w:color w:val="1A1A1A"/>
          <w:lang w:val="en-GB"/>
        </w:rPr>
        <w:t>“</w:t>
      </w:r>
      <w:r w:rsidR="00567ABF" w:rsidRPr="00887A09">
        <w:rPr>
          <w:rFonts w:asciiTheme="majorHAnsi" w:hAnsiTheme="majorHAnsi" w:cs="Arial"/>
          <w:i/>
          <w:color w:val="1A1A1A"/>
          <w:lang w:val="en-GB"/>
        </w:rPr>
        <w:t>child maltreatment has lifelong negative consequence, including ill (include: mental and physical) health</w:t>
      </w:r>
      <w:r w:rsidR="00887A09" w:rsidRPr="00887A09">
        <w:rPr>
          <w:rFonts w:asciiTheme="majorHAnsi" w:hAnsiTheme="majorHAnsi" w:cs="Arial"/>
          <w:i/>
          <w:color w:val="1A1A1A"/>
          <w:lang w:val="en-GB"/>
        </w:rPr>
        <w:t>”</w:t>
      </w:r>
      <w:r w:rsidR="00567ABF" w:rsidRPr="0003486D">
        <w:rPr>
          <w:rFonts w:asciiTheme="majorHAnsi" w:hAnsiTheme="majorHAnsi" w:cs="Arial"/>
          <w:color w:val="1A1A1A"/>
          <w:lang w:val="en-GB"/>
        </w:rPr>
        <w:t>.</w:t>
      </w:r>
    </w:p>
    <w:p w14:paraId="0660F275" w14:textId="77777777" w:rsidR="00567ABF" w:rsidRPr="0003486D" w:rsidRDefault="00567ABF" w:rsidP="00567ABF">
      <w:pPr>
        <w:jc w:val="both"/>
        <w:rPr>
          <w:rFonts w:asciiTheme="majorHAnsi" w:hAnsiTheme="majorHAnsi"/>
          <w:b/>
          <w:lang w:val="en-GB"/>
        </w:rPr>
      </w:pPr>
    </w:p>
    <w:p w14:paraId="50423650" w14:textId="77777777" w:rsidR="00567ABF" w:rsidRPr="0003486D" w:rsidRDefault="00567ABF" w:rsidP="00887A09">
      <w:pPr>
        <w:pStyle w:val="berschrift3"/>
        <w:spacing w:line="360" w:lineRule="auto"/>
        <w:rPr>
          <w:lang w:val="en-GB"/>
        </w:rPr>
      </w:pPr>
      <w:r w:rsidRPr="0003486D">
        <w:rPr>
          <w:lang w:val="en-GB"/>
        </w:rPr>
        <w:t>1.3 Overview of the Global situation</w:t>
      </w:r>
    </w:p>
    <w:p w14:paraId="172A83AA" w14:textId="7935788E" w:rsidR="00567ABF" w:rsidRPr="0003486D" w:rsidRDefault="00303382" w:rsidP="00567ABF">
      <w:pPr>
        <w:widowControl w:val="0"/>
        <w:autoSpaceDE w:val="0"/>
        <w:autoSpaceDN w:val="0"/>
        <w:adjustRightInd w:val="0"/>
        <w:jc w:val="both"/>
        <w:rPr>
          <w:rFonts w:asciiTheme="majorHAnsi" w:hAnsiTheme="majorHAnsi" w:cs="Arial"/>
          <w:lang w:val="en-GB"/>
        </w:rPr>
      </w:pPr>
      <w:r w:rsidRPr="0003486D">
        <w:rPr>
          <w:rFonts w:asciiTheme="majorHAnsi" w:hAnsiTheme="majorHAnsi" w:cs="Arial"/>
          <w:color w:val="1A1A1A"/>
          <w:lang w:val="en-GB"/>
        </w:rPr>
        <w:t xml:space="preserve">Page 4, </w:t>
      </w:r>
      <w:r w:rsidR="00887A09">
        <w:rPr>
          <w:rFonts w:asciiTheme="majorHAnsi" w:hAnsiTheme="majorHAnsi" w:cs="Arial"/>
          <w:color w:val="1A1A1A"/>
          <w:lang w:val="en-GB"/>
        </w:rPr>
        <w:t xml:space="preserve">paragraph </w:t>
      </w:r>
      <w:r w:rsidRPr="0003486D">
        <w:rPr>
          <w:rFonts w:asciiTheme="majorHAnsi" w:hAnsiTheme="majorHAnsi" w:cs="Arial"/>
          <w:color w:val="1A1A1A"/>
          <w:lang w:val="en-GB"/>
        </w:rPr>
        <w:t>6</w:t>
      </w:r>
      <w:r w:rsidR="00887A09">
        <w:rPr>
          <w:rFonts w:asciiTheme="majorHAnsi" w:hAnsiTheme="majorHAnsi" w:cs="Arial"/>
          <w:color w:val="1A1A1A"/>
          <w:lang w:val="en-GB"/>
        </w:rPr>
        <w:t xml:space="preserve"> </w:t>
      </w:r>
      <w:r w:rsidRPr="0003486D">
        <w:rPr>
          <w:rFonts w:asciiTheme="majorHAnsi" w:hAnsiTheme="majorHAnsi" w:cs="Arial"/>
          <w:color w:val="1A1A1A"/>
          <w:lang w:val="en-GB"/>
        </w:rPr>
        <w:t xml:space="preserve">include: </w:t>
      </w:r>
      <w:r w:rsidR="00887A09">
        <w:rPr>
          <w:rFonts w:asciiTheme="majorHAnsi" w:hAnsiTheme="majorHAnsi" w:cs="Arial"/>
          <w:color w:val="1A1A1A"/>
          <w:lang w:val="en-GB"/>
        </w:rPr>
        <w:t>“</w:t>
      </w:r>
      <w:r w:rsidRPr="0003486D">
        <w:rPr>
          <w:rFonts w:asciiTheme="majorHAnsi" w:hAnsiTheme="majorHAnsi" w:cs="Arial"/>
          <w:color w:val="1A1A1A"/>
          <w:lang w:val="en-GB"/>
        </w:rPr>
        <w:t xml:space="preserve">young people, </w:t>
      </w:r>
      <w:r w:rsidR="00567ABF" w:rsidRPr="0003486D">
        <w:rPr>
          <w:rFonts w:asciiTheme="majorHAnsi" w:hAnsiTheme="majorHAnsi" w:cs="Arial"/>
          <w:color w:val="1A1A1A"/>
          <w:lang w:val="en-GB"/>
        </w:rPr>
        <w:t>women</w:t>
      </w:r>
      <w:r w:rsidRPr="0003486D">
        <w:rPr>
          <w:rFonts w:asciiTheme="majorHAnsi" w:hAnsiTheme="majorHAnsi" w:cs="Arial"/>
          <w:color w:val="1A1A1A"/>
          <w:lang w:val="en-GB"/>
        </w:rPr>
        <w:t xml:space="preserve"> and girls</w:t>
      </w:r>
      <w:r w:rsidR="00887A09">
        <w:rPr>
          <w:rFonts w:asciiTheme="majorHAnsi" w:hAnsiTheme="majorHAnsi" w:cs="Arial"/>
          <w:color w:val="1A1A1A"/>
          <w:lang w:val="en-GB"/>
        </w:rPr>
        <w:t>”</w:t>
      </w:r>
    </w:p>
    <w:p w14:paraId="5509DA1D" w14:textId="77777777" w:rsidR="00567ABF" w:rsidRPr="0003486D" w:rsidRDefault="00567ABF" w:rsidP="00567ABF">
      <w:pPr>
        <w:widowControl w:val="0"/>
        <w:autoSpaceDE w:val="0"/>
        <w:autoSpaceDN w:val="0"/>
        <w:adjustRightInd w:val="0"/>
        <w:jc w:val="both"/>
        <w:rPr>
          <w:rFonts w:asciiTheme="majorHAnsi" w:hAnsiTheme="majorHAnsi" w:cs="Arial"/>
          <w:lang w:val="en-GB"/>
        </w:rPr>
      </w:pPr>
    </w:p>
    <w:p w14:paraId="76015DB4" w14:textId="77777777" w:rsidR="00567ABF" w:rsidRPr="0003486D" w:rsidRDefault="00567ABF" w:rsidP="00887A09">
      <w:pPr>
        <w:pStyle w:val="berschrift3"/>
        <w:spacing w:line="360" w:lineRule="auto"/>
        <w:rPr>
          <w:lang w:val="en-GB"/>
        </w:rPr>
      </w:pPr>
      <w:r w:rsidRPr="0003486D">
        <w:rPr>
          <w:lang w:val="en-GB"/>
        </w:rPr>
        <w:t>Health consequences</w:t>
      </w:r>
    </w:p>
    <w:p w14:paraId="2D74B40F" w14:textId="7578E22F" w:rsidR="00567ABF" w:rsidRDefault="00567ABF" w:rsidP="00567ABF">
      <w:pPr>
        <w:widowControl w:val="0"/>
        <w:autoSpaceDE w:val="0"/>
        <w:autoSpaceDN w:val="0"/>
        <w:adjustRightInd w:val="0"/>
        <w:jc w:val="both"/>
        <w:rPr>
          <w:rFonts w:asciiTheme="majorHAnsi" w:hAnsiTheme="majorHAnsi" w:cs="Arial"/>
          <w:color w:val="1A1A1A"/>
          <w:lang w:val="en-GB"/>
        </w:rPr>
      </w:pPr>
      <w:r w:rsidRPr="0003486D">
        <w:rPr>
          <w:rFonts w:asciiTheme="majorHAnsi" w:hAnsiTheme="majorHAnsi" w:cs="Arial"/>
          <w:color w:val="1A1A1A"/>
          <w:lang w:val="en-GB"/>
        </w:rPr>
        <w:t xml:space="preserve">Page 4, </w:t>
      </w:r>
      <w:r w:rsidR="00887A09">
        <w:rPr>
          <w:rFonts w:asciiTheme="majorHAnsi" w:hAnsiTheme="majorHAnsi" w:cs="Arial"/>
          <w:color w:val="1A1A1A"/>
          <w:lang w:val="en-GB"/>
        </w:rPr>
        <w:t xml:space="preserve">paragraph </w:t>
      </w:r>
      <w:r w:rsidRPr="0003486D">
        <w:rPr>
          <w:rFonts w:asciiTheme="majorHAnsi" w:hAnsiTheme="majorHAnsi" w:cs="Arial"/>
          <w:color w:val="1A1A1A"/>
          <w:lang w:val="en-GB"/>
        </w:rPr>
        <w:t>2</w:t>
      </w:r>
      <w:r w:rsidR="00887A09">
        <w:rPr>
          <w:rFonts w:asciiTheme="majorHAnsi" w:hAnsiTheme="majorHAnsi" w:cs="Arial"/>
          <w:color w:val="1A1A1A"/>
          <w:lang w:val="en-GB"/>
        </w:rPr>
        <w:t xml:space="preserve">, to </w:t>
      </w:r>
      <w:r w:rsidRPr="0003486D">
        <w:rPr>
          <w:rFonts w:asciiTheme="majorHAnsi" w:hAnsiTheme="majorHAnsi" w:cs="Arial"/>
          <w:color w:val="1A1A1A"/>
          <w:lang w:val="en-GB"/>
        </w:rPr>
        <w:t xml:space="preserve">re-formulate to: </w:t>
      </w:r>
      <w:r w:rsidR="00887A09">
        <w:rPr>
          <w:rFonts w:asciiTheme="majorHAnsi" w:hAnsiTheme="majorHAnsi" w:cs="Arial"/>
          <w:color w:val="1A1A1A"/>
          <w:lang w:val="en-GB"/>
        </w:rPr>
        <w:t>“</w:t>
      </w:r>
      <w:r w:rsidRPr="00887A09">
        <w:rPr>
          <w:rFonts w:asciiTheme="majorHAnsi" w:hAnsiTheme="majorHAnsi" w:cs="Arial"/>
          <w:i/>
          <w:color w:val="1A1A1A"/>
          <w:lang w:val="en-GB"/>
        </w:rPr>
        <w:t>women and girls exposed to violence experience a lack of sexual and reproductive health including</w:t>
      </w:r>
      <w:r w:rsidRPr="0003486D">
        <w:rPr>
          <w:rFonts w:asciiTheme="majorHAnsi" w:hAnsiTheme="majorHAnsi" w:cs="Arial"/>
          <w:color w:val="1A1A1A"/>
          <w:lang w:val="en-GB"/>
        </w:rPr>
        <w:t xml:space="preserve"> (…) and add: </w:t>
      </w:r>
      <w:r w:rsidR="00887A09">
        <w:rPr>
          <w:rFonts w:asciiTheme="majorHAnsi" w:hAnsiTheme="majorHAnsi" w:cs="Arial"/>
          <w:color w:val="1A1A1A"/>
          <w:lang w:val="en-GB"/>
        </w:rPr>
        <w:t>“</w:t>
      </w:r>
      <w:r w:rsidRPr="00887A09">
        <w:rPr>
          <w:rFonts w:asciiTheme="majorHAnsi" w:hAnsiTheme="majorHAnsi" w:cs="Arial"/>
          <w:i/>
          <w:color w:val="1A1A1A"/>
          <w:lang w:val="en-GB"/>
        </w:rPr>
        <w:t>a lack of access to care and services</w:t>
      </w:r>
      <w:r w:rsidR="00887A09">
        <w:rPr>
          <w:rFonts w:asciiTheme="majorHAnsi" w:hAnsiTheme="majorHAnsi" w:cs="Arial"/>
          <w:color w:val="1A1A1A"/>
          <w:lang w:val="en-GB"/>
        </w:rPr>
        <w:t>”</w:t>
      </w:r>
      <w:r w:rsidRPr="0003486D">
        <w:rPr>
          <w:rFonts w:asciiTheme="majorHAnsi" w:hAnsiTheme="majorHAnsi" w:cs="Arial"/>
          <w:color w:val="1A1A1A"/>
          <w:lang w:val="en-GB"/>
        </w:rPr>
        <w:t>.</w:t>
      </w:r>
    </w:p>
    <w:p w14:paraId="398A1CE3" w14:textId="77777777" w:rsidR="00887A09" w:rsidRPr="00887A09" w:rsidRDefault="00887A09" w:rsidP="00567ABF">
      <w:pPr>
        <w:widowControl w:val="0"/>
        <w:autoSpaceDE w:val="0"/>
        <w:autoSpaceDN w:val="0"/>
        <w:adjustRightInd w:val="0"/>
        <w:jc w:val="both"/>
        <w:rPr>
          <w:rFonts w:asciiTheme="majorHAnsi" w:hAnsiTheme="majorHAnsi" w:cs="Arial"/>
          <w:color w:val="1A1A1A"/>
          <w:lang w:val="en-GB"/>
        </w:rPr>
      </w:pPr>
    </w:p>
    <w:p w14:paraId="712C6C0D" w14:textId="77777777" w:rsidR="00567ABF" w:rsidRPr="0003486D" w:rsidRDefault="00567ABF" w:rsidP="00567ABF">
      <w:pPr>
        <w:widowControl w:val="0"/>
        <w:autoSpaceDE w:val="0"/>
        <w:autoSpaceDN w:val="0"/>
        <w:adjustRightInd w:val="0"/>
        <w:jc w:val="both"/>
        <w:rPr>
          <w:rFonts w:asciiTheme="majorHAnsi" w:hAnsiTheme="majorHAnsi" w:cs="Arial"/>
          <w:lang w:val="en-GB"/>
        </w:rPr>
      </w:pPr>
      <w:r w:rsidRPr="0003486D">
        <w:rPr>
          <w:rFonts w:asciiTheme="majorHAnsi" w:hAnsiTheme="majorHAnsi" w:cs="Arial"/>
          <w:color w:val="1A1A1A"/>
          <w:lang w:val="en-GB"/>
        </w:rPr>
        <w:t>Add as last sentence: all these physical health problems may have an effect on mental health.</w:t>
      </w:r>
    </w:p>
    <w:p w14:paraId="503A2F4D" w14:textId="77777777" w:rsidR="00567ABF" w:rsidRPr="0003486D" w:rsidRDefault="00567ABF" w:rsidP="00567ABF">
      <w:pPr>
        <w:widowControl w:val="0"/>
        <w:autoSpaceDE w:val="0"/>
        <w:autoSpaceDN w:val="0"/>
        <w:adjustRightInd w:val="0"/>
        <w:jc w:val="both"/>
        <w:rPr>
          <w:rFonts w:asciiTheme="majorHAnsi" w:hAnsiTheme="majorHAnsi" w:cs="Arial"/>
          <w:lang w:val="en-GB"/>
        </w:rPr>
      </w:pPr>
    </w:p>
    <w:p w14:paraId="63356B1F" w14:textId="1D518B87" w:rsidR="00567ABF" w:rsidRPr="0003486D" w:rsidRDefault="00567ABF" w:rsidP="00567ABF">
      <w:pPr>
        <w:widowControl w:val="0"/>
        <w:autoSpaceDE w:val="0"/>
        <w:autoSpaceDN w:val="0"/>
        <w:adjustRightInd w:val="0"/>
        <w:jc w:val="both"/>
        <w:rPr>
          <w:rFonts w:asciiTheme="majorHAnsi" w:hAnsiTheme="majorHAnsi" w:cs="Arial"/>
          <w:lang w:val="en-GB"/>
        </w:rPr>
      </w:pPr>
      <w:r w:rsidRPr="0003486D">
        <w:rPr>
          <w:rFonts w:asciiTheme="majorHAnsi" w:hAnsiTheme="majorHAnsi" w:cs="Arial"/>
          <w:b/>
          <w:color w:val="1A1A1A"/>
          <w:lang w:val="en-GB"/>
        </w:rPr>
        <w:t>Goals:</w:t>
      </w:r>
      <w:r w:rsidRPr="0003486D">
        <w:rPr>
          <w:rFonts w:asciiTheme="majorHAnsi" w:hAnsiTheme="majorHAnsi" w:cs="Arial"/>
          <w:color w:val="1A1A1A"/>
          <w:lang w:val="en-GB"/>
        </w:rPr>
        <w:t xml:space="preserve"> </w:t>
      </w:r>
      <w:r w:rsidR="006737AD" w:rsidRPr="0003486D">
        <w:rPr>
          <w:rFonts w:asciiTheme="majorHAnsi" w:hAnsiTheme="majorHAnsi" w:cs="Arial"/>
          <w:color w:val="1A1A1A"/>
          <w:lang w:val="en-GB"/>
        </w:rPr>
        <w:t>broad agreements, but increase/</w:t>
      </w:r>
      <w:r w:rsidRPr="0003486D">
        <w:rPr>
          <w:rFonts w:asciiTheme="majorHAnsi" w:hAnsiTheme="majorHAnsi" w:cs="Arial"/>
          <w:color w:val="1A1A1A"/>
          <w:lang w:val="en-GB"/>
        </w:rPr>
        <w:t>ensure access to information and services is missing</w:t>
      </w:r>
    </w:p>
    <w:p w14:paraId="135B6F6A" w14:textId="77777777" w:rsidR="00567ABF" w:rsidRPr="0003486D" w:rsidRDefault="00567ABF" w:rsidP="00567ABF">
      <w:pPr>
        <w:widowControl w:val="0"/>
        <w:autoSpaceDE w:val="0"/>
        <w:autoSpaceDN w:val="0"/>
        <w:adjustRightInd w:val="0"/>
        <w:jc w:val="both"/>
        <w:rPr>
          <w:rFonts w:asciiTheme="majorHAnsi" w:hAnsiTheme="majorHAnsi" w:cs="Arial"/>
          <w:lang w:val="en-GB"/>
        </w:rPr>
      </w:pPr>
    </w:p>
    <w:p w14:paraId="35CDDF3E" w14:textId="6C78348A" w:rsidR="00567ABF" w:rsidRPr="0003486D" w:rsidRDefault="00887A09" w:rsidP="00567ABF">
      <w:pPr>
        <w:widowControl w:val="0"/>
        <w:autoSpaceDE w:val="0"/>
        <w:autoSpaceDN w:val="0"/>
        <w:adjustRightInd w:val="0"/>
        <w:jc w:val="both"/>
        <w:rPr>
          <w:rFonts w:asciiTheme="majorHAnsi" w:hAnsiTheme="majorHAnsi" w:cs="Arial"/>
          <w:lang w:val="en-GB"/>
        </w:rPr>
      </w:pPr>
      <w:r>
        <w:rPr>
          <w:rFonts w:asciiTheme="majorHAnsi" w:hAnsiTheme="majorHAnsi" w:cs="Arial"/>
          <w:color w:val="1A1A1A"/>
          <w:lang w:val="en-GB"/>
        </w:rPr>
        <w:t>Page 10 “</w:t>
      </w:r>
      <w:r w:rsidR="00567ABF" w:rsidRPr="00887A09">
        <w:rPr>
          <w:rFonts w:asciiTheme="majorHAnsi" w:hAnsiTheme="majorHAnsi" w:cs="Arial"/>
          <w:i/>
          <w:color w:val="1A1A1A"/>
          <w:lang w:val="en-GB"/>
        </w:rPr>
        <w:t>review (add: and update) legislation and policies</w:t>
      </w:r>
      <w:r w:rsidR="00303382" w:rsidRPr="00887A09">
        <w:rPr>
          <w:rFonts w:asciiTheme="majorHAnsi" w:hAnsiTheme="majorHAnsi" w:cs="Arial"/>
          <w:i/>
          <w:color w:val="1A1A1A"/>
          <w:lang w:val="en-GB"/>
        </w:rPr>
        <w:t>, including a multi-sectoral approach to tackle VAWG</w:t>
      </w:r>
      <w:r>
        <w:rPr>
          <w:rFonts w:asciiTheme="majorHAnsi" w:hAnsiTheme="majorHAnsi" w:cs="Arial"/>
          <w:color w:val="1A1A1A"/>
          <w:lang w:val="en-GB"/>
        </w:rPr>
        <w:t>”</w:t>
      </w:r>
      <w:r w:rsidR="00567ABF" w:rsidRPr="0003486D">
        <w:rPr>
          <w:rFonts w:asciiTheme="majorHAnsi" w:hAnsiTheme="majorHAnsi" w:cs="Arial"/>
          <w:color w:val="1A1A1A"/>
          <w:lang w:val="en-GB"/>
        </w:rPr>
        <w:t>.</w:t>
      </w:r>
    </w:p>
    <w:p w14:paraId="35FA2E08" w14:textId="75952DFE" w:rsidR="00567ABF" w:rsidRPr="0003486D" w:rsidRDefault="00567ABF" w:rsidP="00567ABF">
      <w:pPr>
        <w:widowControl w:val="0"/>
        <w:autoSpaceDE w:val="0"/>
        <w:autoSpaceDN w:val="0"/>
        <w:adjustRightInd w:val="0"/>
        <w:jc w:val="both"/>
        <w:rPr>
          <w:rFonts w:asciiTheme="majorHAnsi" w:hAnsiTheme="majorHAnsi" w:cs="Arial"/>
          <w:lang w:val="en-GB"/>
        </w:rPr>
      </w:pPr>
      <w:r w:rsidRPr="0003486D">
        <w:rPr>
          <w:rFonts w:asciiTheme="majorHAnsi" w:hAnsiTheme="majorHAnsi" w:cs="Arial"/>
          <w:color w:val="1A1A1A"/>
          <w:lang w:val="en-GB"/>
        </w:rPr>
        <w:t xml:space="preserve">... </w:t>
      </w:r>
      <w:r w:rsidR="00887A09">
        <w:rPr>
          <w:rFonts w:asciiTheme="majorHAnsi" w:hAnsiTheme="majorHAnsi" w:cs="Arial"/>
          <w:color w:val="1A1A1A"/>
          <w:lang w:val="en-GB"/>
        </w:rPr>
        <w:t>“</w:t>
      </w:r>
      <w:r w:rsidRPr="00887A09">
        <w:rPr>
          <w:rFonts w:asciiTheme="majorHAnsi" w:hAnsiTheme="majorHAnsi" w:cs="Arial"/>
          <w:i/>
          <w:color w:val="1A1A1A"/>
          <w:lang w:val="en-GB"/>
        </w:rPr>
        <w:t>keep young people (add: especially girls) in secondary schooling</w:t>
      </w:r>
      <w:r w:rsidR="00887A09">
        <w:rPr>
          <w:rFonts w:asciiTheme="majorHAnsi" w:hAnsiTheme="majorHAnsi" w:cs="Arial"/>
          <w:color w:val="1A1A1A"/>
          <w:lang w:val="en-GB"/>
        </w:rPr>
        <w:t>”</w:t>
      </w:r>
      <w:r w:rsidRPr="0003486D">
        <w:rPr>
          <w:rFonts w:asciiTheme="majorHAnsi" w:hAnsiTheme="majorHAnsi" w:cs="Arial"/>
          <w:color w:val="1A1A1A"/>
          <w:lang w:val="en-GB"/>
        </w:rPr>
        <w:t>.</w:t>
      </w:r>
    </w:p>
    <w:p w14:paraId="59C4C0F2" w14:textId="77777777" w:rsidR="00567ABF" w:rsidRPr="0003486D" w:rsidRDefault="00567ABF" w:rsidP="00567ABF">
      <w:pPr>
        <w:widowControl w:val="0"/>
        <w:autoSpaceDE w:val="0"/>
        <w:autoSpaceDN w:val="0"/>
        <w:adjustRightInd w:val="0"/>
        <w:jc w:val="both"/>
        <w:rPr>
          <w:rFonts w:asciiTheme="majorHAnsi" w:hAnsiTheme="majorHAnsi" w:cs="Arial"/>
          <w:lang w:val="en-GB"/>
        </w:rPr>
      </w:pPr>
    </w:p>
    <w:p w14:paraId="6C2AEE29" w14:textId="77777777" w:rsidR="00567ABF" w:rsidRPr="0003486D" w:rsidRDefault="00567ABF" w:rsidP="00887A09">
      <w:pPr>
        <w:pStyle w:val="berschrift3"/>
        <w:spacing w:line="360" w:lineRule="auto"/>
        <w:rPr>
          <w:lang w:val="en-GB"/>
        </w:rPr>
      </w:pPr>
      <w:r w:rsidRPr="0003486D">
        <w:rPr>
          <w:lang w:val="en-GB"/>
        </w:rPr>
        <w:t xml:space="preserve">Global target </w:t>
      </w:r>
    </w:p>
    <w:p w14:paraId="45FF8A76" w14:textId="59BBA1AB" w:rsidR="00567ABF" w:rsidRPr="0003486D" w:rsidRDefault="00567ABF" w:rsidP="00567ABF">
      <w:pPr>
        <w:widowControl w:val="0"/>
        <w:autoSpaceDE w:val="0"/>
        <w:autoSpaceDN w:val="0"/>
        <w:adjustRightInd w:val="0"/>
        <w:jc w:val="both"/>
        <w:rPr>
          <w:rFonts w:asciiTheme="majorHAnsi" w:hAnsiTheme="majorHAnsi" w:cs="Arial"/>
          <w:lang w:val="en-GB"/>
        </w:rPr>
      </w:pPr>
      <w:r w:rsidRPr="0003486D">
        <w:rPr>
          <w:rFonts w:asciiTheme="majorHAnsi" w:hAnsiTheme="majorHAnsi" w:cs="Arial"/>
          <w:color w:val="1A1A1A"/>
          <w:lang w:val="en-GB"/>
        </w:rPr>
        <w:t xml:space="preserve">1) </w:t>
      </w:r>
      <w:r w:rsidR="00887A09">
        <w:rPr>
          <w:rFonts w:asciiTheme="majorHAnsi" w:hAnsiTheme="majorHAnsi" w:cs="Arial"/>
          <w:color w:val="1A1A1A"/>
          <w:lang w:val="en-GB"/>
        </w:rPr>
        <w:t>C</w:t>
      </w:r>
      <w:r w:rsidRPr="0003486D">
        <w:rPr>
          <w:rFonts w:asciiTheme="majorHAnsi" w:hAnsiTheme="majorHAnsi" w:cs="Arial"/>
          <w:color w:val="1A1A1A"/>
          <w:lang w:val="en-GB"/>
        </w:rPr>
        <w:t xml:space="preserve">ountries will have a national action plan - include: </w:t>
      </w:r>
      <w:r w:rsidR="00887A09">
        <w:rPr>
          <w:rFonts w:asciiTheme="majorHAnsi" w:hAnsiTheme="majorHAnsi" w:cs="Arial"/>
          <w:color w:val="1A1A1A"/>
          <w:lang w:val="en-GB"/>
        </w:rPr>
        <w:t>“</w:t>
      </w:r>
      <w:r w:rsidRPr="00887A09">
        <w:rPr>
          <w:rFonts w:asciiTheme="majorHAnsi" w:hAnsiTheme="majorHAnsi" w:cs="Arial"/>
          <w:i/>
          <w:color w:val="1A1A1A"/>
          <w:lang w:val="en-GB"/>
        </w:rPr>
        <w:t>in consultation with CSOs</w:t>
      </w:r>
      <w:r w:rsidR="00303382" w:rsidRPr="00887A09">
        <w:rPr>
          <w:rFonts w:asciiTheme="majorHAnsi" w:hAnsiTheme="majorHAnsi" w:cs="Arial"/>
          <w:i/>
          <w:color w:val="1A1A1A"/>
          <w:lang w:val="en-GB"/>
        </w:rPr>
        <w:t xml:space="preserve"> and a multi-sectoral approach to tackling VAWG</w:t>
      </w:r>
      <w:r w:rsidR="00887A09">
        <w:rPr>
          <w:rFonts w:asciiTheme="majorHAnsi" w:hAnsiTheme="majorHAnsi" w:cs="Arial"/>
          <w:color w:val="1A1A1A"/>
          <w:lang w:val="en-GB"/>
        </w:rPr>
        <w:t>”</w:t>
      </w:r>
      <w:r w:rsidRPr="0003486D">
        <w:rPr>
          <w:rFonts w:asciiTheme="majorHAnsi" w:hAnsiTheme="majorHAnsi" w:cs="Arial"/>
          <w:color w:val="1A1A1A"/>
          <w:lang w:val="en-GB"/>
        </w:rPr>
        <w:t>.</w:t>
      </w:r>
    </w:p>
    <w:p w14:paraId="776FBC89" w14:textId="77777777" w:rsidR="00567ABF" w:rsidRPr="0003486D" w:rsidRDefault="00567ABF" w:rsidP="00567ABF">
      <w:pPr>
        <w:widowControl w:val="0"/>
        <w:autoSpaceDE w:val="0"/>
        <w:autoSpaceDN w:val="0"/>
        <w:adjustRightInd w:val="0"/>
        <w:jc w:val="both"/>
        <w:rPr>
          <w:rFonts w:asciiTheme="majorHAnsi" w:hAnsiTheme="majorHAnsi" w:cs="Arial"/>
          <w:lang w:val="en-GB"/>
        </w:rPr>
      </w:pPr>
    </w:p>
    <w:p w14:paraId="14A0D4A6" w14:textId="77777777" w:rsidR="00567ABF" w:rsidRPr="0003486D" w:rsidRDefault="00567ABF" w:rsidP="00887A09">
      <w:pPr>
        <w:pStyle w:val="berschrift3"/>
        <w:spacing w:line="360" w:lineRule="auto"/>
        <w:rPr>
          <w:lang w:val="en-GB"/>
        </w:rPr>
      </w:pPr>
      <w:r w:rsidRPr="0003486D">
        <w:rPr>
          <w:lang w:val="en-GB"/>
        </w:rPr>
        <w:t xml:space="preserve">Preference targets: </w:t>
      </w:r>
    </w:p>
    <w:p w14:paraId="790AA7F6" w14:textId="77777777" w:rsidR="00567ABF" w:rsidRDefault="00567ABF" w:rsidP="00567ABF">
      <w:pPr>
        <w:widowControl w:val="0"/>
        <w:autoSpaceDE w:val="0"/>
        <w:autoSpaceDN w:val="0"/>
        <w:adjustRightInd w:val="0"/>
        <w:jc w:val="both"/>
        <w:rPr>
          <w:rFonts w:asciiTheme="majorHAnsi" w:hAnsiTheme="majorHAnsi" w:cs="Arial"/>
          <w:lang w:val="en-GB"/>
        </w:rPr>
      </w:pPr>
      <w:r w:rsidRPr="0003486D">
        <w:rPr>
          <w:rFonts w:asciiTheme="majorHAnsi" w:hAnsiTheme="majorHAnsi" w:cs="Arial"/>
          <w:lang w:val="en-GB"/>
        </w:rPr>
        <w:t>objective 1, objective 1, target 1 and 3, objective 4</w:t>
      </w:r>
    </w:p>
    <w:p w14:paraId="2BBD2551" w14:textId="77777777" w:rsidR="00A51387" w:rsidRDefault="00A51387" w:rsidP="00567ABF">
      <w:pPr>
        <w:widowControl w:val="0"/>
        <w:autoSpaceDE w:val="0"/>
        <w:autoSpaceDN w:val="0"/>
        <w:adjustRightInd w:val="0"/>
        <w:jc w:val="both"/>
        <w:rPr>
          <w:rFonts w:asciiTheme="majorHAnsi" w:hAnsiTheme="majorHAnsi" w:cs="Arial"/>
          <w:lang w:val="en-GB"/>
        </w:rPr>
      </w:pPr>
    </w:p>
    <w:p w14:paraId="124D5F48" w14:textId="3D4D123E" w:rsidR="00A51387" w:rsidRPr="0003486D" w:rsidRDefault="00A51387" w:rsidP="00567ABF">
      <w:pPr>
        <w:widowControl w:val="0"/>
        <w:autoSpaceDE w:val="0"/>
        <w:autoSpaceDN w:val="0"/>
        <w:adjustRightInd w:val="0"/>
        <w:jc w:val="both"/>
        <w:rPr>
          <w:rFonts w:asciiTheme="majorHAnsi" w:hAnsiTheme="majorHAnsi" w:cs="Arial"/>
          <w:lang w:val="en-GB"/>
        </w:rPr>
      </w:pPr>
      <w:r>
        <w:rPr>
          <w:rFonts w:asciiTheme="majorHAnsi" w:hAnsiTheme="majorHAnsi" w:cs="Arial"/>
          <w:lang w:val="en-GB"/>
        </w:rPr>
        <w:t>-.Ends.-</w:t>
      </w:r>
    </w:p>
    <w:sectPr w:rsidR="00A51387" w:rsidRPr="0003486D" w:rsidSect="006240DA">
      <w:footerReference w:type="even" r:id="rId8"/>
      <w:footerReference w:type="default" r:id="rId9"/>
      <w:pgSz w:w="11900" w:h="16840"/>
      <w:pgMar w:top="851"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69BF5" w14:textId="77777777" w:rsidR="00D175DD" w:rsidRDefault="00D175DD" w:rsidP="00F31A79">
      <w:r>
        <w:separator/>
      </w:r>
    </w:p>
  </w:endnote>
  <w:endnote w:type="continuationSeparator" w:id="0">
    <w:p w14:paraId="28785574" w14:textId="77777777" w:rsidR="00D175DD" w:rsidRDefault="00D175DD" w:rsidP="00F3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BAB68" w14:textId="77777777" w:rsidR="00D175DD" w:rsidRDefault="00D175DD" w:rsidP="00F31A7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2ABAAF1" w14:textId="77777777" w:rsidR="00D175DD" w:rsidRDefault="00D175DD" w:rsidP="00F31A7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8"/>
        <w:szCs w:val="18"/>
      </w:rPr>
      <w:id w:val="558363574"/>
      <w:docPartObj>
        <w:docPartGallery w:val="Page Numbers (Bottom of Page)"/>
        <w:docPartUnique/>
      </w:docPartObj>
    </w:sdtPr>
    <w:sdtEndPr/>
    <w:sdtContent>
      <w:sdt>
        <w:sdtPr>
          <w:rPr>
            <w:rFonts w:asciiTheme="majorHAnsi" w:hAnsiTheme="majorHAnsi"/>
            <w:sz w:val="18"/>
            <w:szCs w:val="18"/>
          </w:rPr>
          <w:id w:val="860082579"/>
          <w:docPartObj>
            <w:docPartGallery w:val="Page Numbers (Top of Page)"/>
            <w:docPartUnique/>
          </w:docPartObj>
        </w:sdtPr>
        <w:sdtEndPr/>
        <w:sdtContent>
          <w:p w14:paraId="15B0D80B" w14:textId="245E1570" w:rsidR="00C1058E" w:rsidRPr="00C1058E" w:rsidRDefault="00C1058E">
            <w:pPr>
              <w:pStyle w:val="Fuzeile"/>
              <w:jc w:val="right"/>
              <w:rPr>
                <w:rFonts w:asciiTheme="majorHAnsi" w:hAnsiTheme="majorHAnsi"/>
                <w:sz w:val="18"/>
                <w:szCs w:val="18"/>
              </w:rPr>
            </w:pPr>
            <w:r w:rsidRPr="00C1058E">
              <w:rPr>
                <w:rFonts w:asciiTheme="majorHAnsi" w:hAnsiTheme="majorHAnsi"/>
                <w:sz w:val="18"/>
                <w:szCs w:val="18"/>
              </w:rPr>
              <w:t xml:space="preserve">Page </w:t>
            </w:r>
            <w:r w:rsidRPr="00C1058E">
              <w:rPr>
                <w:rFonts w:asciiTheme="majorHAnsi" w:hAnsiTheme="majorHAnsi"/>
                <w:bCs/>
                <w:sz w:val="18"/>
                <w:szCs w:val="18"/>
              </w:rPr>
              <w:fldChar w:fldCharType="begin"/>
            </w:r>
            <w:r w:rsidRPr="00C1058E">
              <w:rPr>
                <w:rFonts w:asciiTheme="majorHAnsi" w:hAnsiTheme="majorHAnsi"/>
                <w:bCs/>
                <w:sz w:val="18"/>
                <w:szCs w:val="18"/>
              </w:rPr>
              <w:instrText xml:space="preserve"> PAGE </w:instrText>
            </w:r>
            <w:r w:rsidRPr="00C1058E">
              <w:rPr>
                <w:rFonts w:asciiTheme="majorHAnsi" w:hAnsiTheme="majorHAnsi"/>
                <w:bCs/>
                <w:sz w:val="18"/>
                <w:szCs w:val="18"/>
              </w:rPr>
              <w:fldChar w:fldCharType="separate"/>
            </w:r>
            <w:r w:rsidR="009A1534">
              <w:rPr>
                <w:rFonts w:asciiTheme="majorHAnsi" w:hAnsiTheme="majorHAnsi"/>
                <w:bCs/>
                <w:noProof/>
                <w:sz w:val="18"/>
                <w:szCs w:val="18"/>
              </w:rPr>
              <w:t>1</w:t>
            </w:r>
            <w:r w:rsidRPr="00C1058E">
              <w:rPr>
                <w:rFonts w:asciiTheme="majorHAnsi" w:hAnsiTheme="majorHAnsi"/>
                <w:bCs/>
                <w:sz w:val="18"/>
                <w:szCs w:val="18"/>
              </w:rPr>
              <w:fldChar w:fldCharType="end"/>
            </w:r>
            <w:r w:rsidRPr="00C1058E">
              <w:rPr>
                <w:rFonts w:asciiTheme="majorHAnsi" w:hAnsiTheme="majorHAnsi"/>
                <w:sz w:val="18"/>
                <w:szCs w:val="18"/>
              </w:rPr>
              <w:t xml:space="preserve"> of </w:t>
            </w:r>
            <w:r w:rsidRPr="00C1058E">
              <w:rPr>
                <w:rFonts w:asciiTheme="majorHAnsi" w:hAnsiTheme="majorHAnsi"/>
                <w:bCs/>
                <w:sz w:val="18"/>
                <w:szCs w:val="18"/>
              </w:rPr>
              <w:fldChar w:fldCharType="begin"/>
            </w:r>
            <w:r w:rsidRPr="00C1058E">
              <w:rPr>
                <w:rFonts w:asciiTheme="majorHAnsi" w:hAnsiTheme="majorHAnsi"/>
                <w:bCs/>
                <w:sz w:val="18"/>
                <w:szCs w:val="18"/>
              </w:rPr>
              <w:instrText xml:space="preserve"> NUMPAGES  </w:instrText>
            </w:r>
            <w:r w:rsidRPr="00C1058E">
              <w:rPr>
                <w:rFonts w:asciiTheme="majorHAnsi" w:hAnsiTheme="majorHAnsi"/>
                <w:bCs/>
                <w:sz w:val="18"/>
                <w:szCs w:val="18"/>
              </w:rPr>
              <w:fldChar w:fldCharType="separate"/>
            </w:r>
            <w:r w:rsidR="009A1534">
              <w:rPr>
                <w:rFonts w:asciiTheme="majorHAnsi" w:hAnsiTheme="majorHAnsi"/>
                <w:bCs/>
                <w:noProof/>
                <w:sz w:val="18"/>
                <w:szCs w:val="18"/>
              </w:rPr>
              <w:t>6</w:t>
            </w:r>
            <w:r w:rsidRPr="00C1058E">
              <w:rPr>
                <w:rFonts w:asciiTheme="majorHAnsi" w:hAnsiTheme="majorHAnsi"/>
                <w:bCs/>
                <w:sz w:val="18"/>
                <w:szCs w:val="18"/>
              </w:rPr>
              <w:fldChar w:fldCharType="end"/>
            </w:r>
          </w:p>
        </w:sdtContent>
      </w:sdt>
    </w:sdtContent>
  </w:sdt>
  <w:p w14:paraId="48F5133E" w14:textId="77777777" w:rsidR="00D175DD" w:rsidRDefault="00D175DD" w:rsidP="00F31A7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E04AC" w14:textId="77777777" w:rsidR="00D175DD" w:rsidRDefault="00D175DD" w:rsidP="00F31A79">
      <w:r>
        <w:separator/>
      </w:r>
    </w:p>
  </w:footnote>
  <w:footnote w:type="continuationSeparator" w:id="0">
    <w:p w14:paraId="0667B8D3" w14:textId="77777777" w:rsidR="00D175DD" w:rsidRDefault="00D175DD" w:rsidP="00F31A79">
      <w:r>
        <w:continuationSeparator/>
      </w:r>
    </w:p>
  </w:footnote>
  <w:footnote w:id="1">
    <w:p w14:paraId="4EB0C5B9" w14:textId="77777777" w:rsidR="00870451" w:rsidRPr="0003486D" w:rsidRDefault="00870451" w:rsidP="00870451">
      <w:pPr>
        <w:pStyle w:val="Funotentext"/>
        <w:rPr>
          <w:rFonts w:asciiTheme="majorHAnsi" w:hAnsiTheme="majorHAnsi"/>
          <w:sz w:val="18"/>
          <w:szCs w:val="18"/>
        </w:rPr>
      </w:pPr>
      <w:r w:rsidRPr="0003486D">
        <w:rPr>
          <w:rStyle w:val="Funotenzeichen"/>
          <w:rFonts w:asciiTheme="majorHAnsi" w:hAnsiTheme="majorHAnsi"/>
          <w:sz w:val="18"/>
          <w:szCs w:val="18"/>
        </w:rPr>
        <w:footnoteRef/>
      </w:r>
      <w:r w:rsidRPr="0003486D">
        <w:rPr>
          <w:rFonts w:asciiTheme="majorHAnsi" w:hAnsiTheme="majorHAnsi"/>
          <w:sz w:val="18"/>
          <w:szCs w:val="18"/>
        </w:rPr>
        <w:t xml:space="preserve"> The Global Gender Gap Report (2013) World Economic Forum </w:t>
      </w:r>
      <w:hyperlink r:id="rId1" w:history="1">
        <w:r w:rsidRPr="0003486D">
          <w:rPr>
            <w:rStyle w:val="Hyperlink"/>
            <w:rFonts w:asciiTheme="majorHAnsi" w:hAnsiTheme="majorHAnsi"/>
            <w:sz w:val="18"/>
            <w:szCs w:val="18"/>
          </w:rPr>
          <w:t>http://www3.weforum.org/docs/WEF_GenderGap_Report_2013.pdf</w:t>
        </w:r>
      </w:hyperlink>
      <w:r w:rsidRPr="0003486D">
        <w:rPr>
          <w:rFonts w:asciiTheme="majorHAnsi" w:hAnsiTheme="majorHAnsi"/>
          <w:sz w:val="18"/>
          <w:szCs w:val="18"/>
        </w:rPr>
        <w:t xml:space="preserve"> </w:t>
      </w:r>
    </w:p>
  </w:footnote>
  <w:footnote w:id="2">
    <w:p w14:paraId="1858E96E" w14:textId="2EBF0C4C" w:rsidR="00F16179" w:rsidRPr="00F16179" w:rsidRDefault="00F16179">
      <w:pPr>
        <w:pStyle w:val="Funotentext"/>
        <w:rPr>
          <w:rFonts w:asciiTheme="majorHAnsi" w:hAnsiTheme="majorHAnsi"/>
          <w:sz w:val="18"/>
          <w:szCs w:val="18"/>
        </w:rPr>
      </w:pPr>
      <w:r w:rsidRPr="00F16179">
        <w:rPr>
          <w:rStyle w:val="Funotenzeichen"/>
          <w:rFonts w:asciiTheme="majorHAnsi" w:hAnsiTheme="majorHAnsi"/>
          <w:sz w:val="18"/>
          <w:szCs w:val="18"/>
        </w:rPr>
        <w:footnoteRef/>
      </w:r>
      <w:r w:rsidRPr="00F16179">
        <w:rPr>
          <w:rFonts w:asciiTheme="majorHAnsi" w:hAnsiTheme="majorHAnsi"/>
          <w:sz w:val="18"/>
          <w:szCs w:val="18"/>
        </w:rPr>
        <w:t xml:space="preserve"> “She has the right in her voice</w:t>
      </w:r>
      <w:r>
        <w:rPr>
          <w:rFonts w:asciiTheme="majorHAnsi" w:hAnsiTheme="majorHAnsi"/>
          <w:sz w:val="18"/>
          <w:szCs w:val="18"/>
        </w:rPr>
        <w:t>”</w:t>
      </w:r>
      <w:r w:rsidRPr="00F16179">
        <w:rPr>
          <w:rFonts w:asciiTheme="majorHAnsi" w:hAnsiTheme="majorHAnsi"/>
          <w:sz w:val="18"/>
          <w:szCs w:val="18"/>
        </w:rPr>
        <w:t xml:space="preserve"> (February, 2014) </w:t>
      </w:r>
      <w:r>
        <w:rPr>
          <w:rFonts w:asciiTheme="majorHAnsi" w:hAnsiTheme="majorHAnsi"/>
          <w:sz w:val="18"/>
          <w:szCs w:val="18"/>
        </w:rPr>
        <w:t xml:space="preserve">Progressio </w:t>
      </w:r>
      <w:hyperlink r:id="rId2" w:history="1">
        <w:r w:rsidRPr="00F16179">
          <w:rPr>
            <w:rStyle w:val="Hyperlink"/>
            <w:rFonts w:asciiTheme="majorHAnsi" w:hAnsiTheme="majorHAnsi"/>
            <w:sz w:val="18"/>
            <w:szCs w:val="18"/>
          </w:rPr>
          <w:t>http://www.progressio.org.uk/sites/progressio.org.uk/files/Pro-mag-Feb-2014.pdf</w:t>
        </w:r>
      </w:hyperlink>
      <w:r w:rsidRPr="00F16179">
        <w:rPr>
          <w:rFonts w:asciiTheme="majorHAnsi" w:hAnsiTheme="majorHAnsi"/>
          <w:sz w:val="18"/>
          <w:szCs w:val="18"/>
        </w:rPr>
        <w:t xml:space="preserve"> </w:t>
      </w:r>
    </w:p>
  </w:footnote>
  <w:footnote w:id="3">
    <w:p w14:paraId="7B65ABD9" w14:textId="1626C687" w:rsidR="00D175DD" w:rsidRPr="0003486D" w:rsidRDefault="00D175DD" w:rsidP="00C75A77">
      <w:pPr>
        <w:pStyle w:val="Funotentext"/>
        <w:rPr>
          <w:rFonts w:asciiTheme="majorHAnsi" w:hAnsiTheme="majorHAnsi"/>
          <w:sz w:val="18"/>
          <w:szCs w:val="18"/>
        </w:rPr>
      </w:pPr>
      <w:r w:rsidRPr="0003486D">
        <w:rPr>
          <w:rStyle w:val="Funotenzeichen"/>
          <w:rFonts w:asciiTheme="majorHAnsi" w:hAnsiTheme="majorHAnsi"/>
          <w:sz w:val="18"/>
          <w:szCs w:val="18"/>
        </w:rPr>
        <w:footnoteRef/>
      </w:r>
      <w:r w:rsidRPr="0003486D">
        <w:rPr>
          <w:rFonts w:asciiTheme="majorHAnsi" w:hAnsiTheme="majorHAnsi"/>
          <w:sz w:val="18"/>
          <w:szCs w:val="18"/>
        </w:rPr>
        <w:t xml:space="preserve"> </w:t>
      </w:r>
      <w:r w:rsidR="00F16179">
        <w:rPr>
          <w:rFonts w:asciiTheme="majorHAnsi" w:hAnsiTheme="majorHAnsi"/>
          <w:sz w:val="18"/>
          <w:szCs w:val="18"/>
        </w:rPr>
        <w:t>“</w:t>
      </w:r>
      <w:r w:rsidRPr="0003486D">
        <w:rPr>
          <w:rFonts w:asciiTheme="majorHAnsi" w:hAnsiTheme="majorHAnsi"/>
          <w:sz w:val="18"/>
          <w:szCs w:val="18"/>
        </w:rPr>
        <w:t>Women in fragile states: Why women’s voices must be heard</w:t>
      </w:r>
      <w:r w:rsidR="00F16179">
        <w:rPr>
          <w:rFonts w:asciiTheme="majorHAnsi" w:hAnsiTheme="majorHAnsi"/>
          <w:sz w:val="18"/>
          <w:szCs w:val="18"/>
        </w:rPr>
        <w:t>”</w:t>
      </w:r>
      <w:r w:rsidRPr="0003486D">
        <w:rPr>
          <w:rFonts w:asciiTheme="majorHAnsi" w:hAnsiTheme="majorHAnsi"/>
          <w:sz w:val="18"/>
          <w:szCs w:val="18"/>
        </w:rPr>
        <w:t xml:space="preserve"> (March 2014) </w:t>
      </w:r>
      <w:r w:rsidR="00635D06">
        <w:rPr>
          <w:rFonts w:asciiTheme="majorHAnsi" w:hAnsiTheme="majorHAnsi"/>
          <w:sz w:val="18"/>
          <w:szCs w:val="18"/>
        </w:rPr>
        <w:t xml:space="preserve">Progressio </w:t>
      </w:r>
      <w:hyperlink r:id="rId3" w:history="1">
        <w:r w:rsidRPr="0003486D">
          <w:rPr>
            <w:rStyle w:val="Hyperlink"/>
            <w:rFonts w:asciiTheme="majorHAnsi" w:hAnsiTheme="majorHAnsi"/>
            <w:sz w:val="18"/>
            <w:szCs w:val="18"/>
          </w:rPr>
          <w:t>http://www.progressio.org.uk/sites/progressio.org.uk/files/Women-and-fragile-states-briefing-2014.pdf</w:t>
        </w:r>
      </w:hyperlink>
      <w:r w:rsidRPr="0003486D">
        <w:rPr>
          <w:rFonts w:asciiTheme="majorHAnsi" w:hAnsiTheme="majorHAnsi"/>
          <w:sz w:val="18"/>
          <w:szCs w:val="18"/>
        </w:rPr>
        <w:t xml:space="preserve"> </w:t>
      </w:r>
    </w:p>
  </w:footnote>
  <w:footnote w:id="4">
    <w:p w14:paraId="2B87FC76" w14:textId="77777777" w:rsidR="00240AE9" w:rsidRPr="003869E4" w:rsidRDefault="00240AE9" w:rsidP="00240AE9">
      <w:pPr>
        <w:pStyle w:val="Funotentext"/>
        <w:rPr>
          <w:rFonts w:asciiTheme="majorHAnsi" w:hAnsiTheme="majorHAnsi"/>
          <w:sz w:val="18"/>
          <w:szCs w:val="18"/>
        </w:rPr>
      </w:pPr>
      <w:r w:rsidRPr="003869E4">
        <w:rPr>
          <w:rStyle w:val="Funotenzeichen"/>
          <w:rFonts w:asciiTheme="majorHAnsi" w:hAnsiTheme="majorHAnsi"/>
          <w:sz w:val="18"/>
          <w:szCs w:val="18"/>
        </w:rPr>
        <w:footnoteRef/>
      </w:r>
      <w:r w:rsidRPr="003869E4">
        <w:rPr>
          <w:rFonts w:asciiTheme="majorHAnsi" w:hAnsiTheme="majorHAnsi"/>
          <w:sz w:val="18"/>
          <w:szCs w:val="18"/>
        </w:rPr>
        <w:t xml:space="preserve"> WHO warns of imminent collapse of health care services in Yemen (April 2015) </w:t>
      </w:r>
      <w:hyperlink r:id="rId4" w:history="1">
        <w:r w:rsidRPr="003869E4">
          <w:rPr>
            <w:rStyle w:val="Hyperlink"/>
            <w:rFonts w:asciiTheme="majorHAnsi" w:hAnsiTheme="majorHAnsi"/>
            <w:sz w:val="18"/>
            <w:szCs w:val="18"/>
          </w:rPr>
          <w:t>http://www.emro.who.int/yem/yemen-news/who-warns-of-imminent-collapse-of-health-care-services-in-yemen.html</w:t>
        </w:r>
      </w:hyperlink>
      <w:r w:rsidRPr="003869E4">
        <w:rPr>
          <w:rFonts w:asciiTheme="majorHAnsi" w:hAnsiTheme="majorHAnsi"/>
          <w:sz w:val="18"/>
          <w:szCs w:val="18"/>
        </w:rPr>
        <w:t xml:space="preserve"> </w:t>
      </w:r>
    </w:p>
  </w:footnote>
  <w:footnote w:id="5">
    <w:p w14:paraId="0DACDF31" w14:textId="77777777" w:rsidR="00D175DD" w:rsidRPr="003869E4" w:rsidRDefault="00D175DD" w:rsidP="00081DC3">
      <w:pPr>
        <w:pStyle w:val="Funotentext"/>
        <w:rPr>
          <w:rFonts w:asciiTheme="majorHAnsi" w:hAnsiTheme="majorHAnsi"/>
          <w:sz w:val="18"/>
          <w:szCs w:val="18"/>
        </w:rPr>
      </w:pPr>
      <w:r w:rsidRPr="003869E4">
        <w:rPr>
          <w:rStyle w:val="Funotenzeichen"/>
          <w:rFonts w:asciiTheme="majorHAnsi" w:hAnsiTheme="majorHAnsi"/>
          <w:sz w:val="18"/>
          <w:szCs w:val="18"/>
        </w:rPr>
        <w:footnoteRef/>
      </w:r>
      <w:r w:rsidRPr="003869E4">
        <w:rPr>
          <w:rFonts w:asciiTheme="majorHAnsi" w:hAnsiTheme="majorHAnsi"/>
          <w:sz w:val="18"/>
          <w:szCs w:val="18"/>
        </w:rPr>
        <w:t xml:space="preserve"> The State’s legitimacy in fragile situations (2010) </w:t>
      </w:r>
      <w:hyperlink r:id="rId5" w:history="1">
        <w:r w:rsidRPr="003869E4">
          <w:rPr>
            <w:rStyle w:val="Hyperlink"/>
            <w:rFonts w:asciiTheme="majorHAnsi" w:hAnsiTheme="majorHAnsi"/>
            <w:sz w:val="18"/>
            <w:szCs w:val="18"/>
          </w:rPr>
          <w:t>http://www.oecd.org/dac/governance-peace/conflictandfragility/docs/the%20States%20legitmacy%20in%20FS.pdf</w:t>
        </w:r>
      </w:hyperlink>
      <w:r w:rsidRPr="003869E4">
        <w:rPr>
          <w:rFonts w:asciiTheme="majorHAnsi" w:hAnsiTheme="majorHAnsi"/>
          <w:sz w:val="18"/>
          <w:szCs w:val="18"/>
        </w:rPr>
        <w:t xml:space="preserve"> </w:t>
      </w:r>
    </w:p>
  </w:footnote>
  <w:footnote w:id="6">
    <w:p w14:paraId="6807DE86" w14:textId="6F3285B4" w:rsidR="00D175DD" w:rsidRPr="003869E4" w:rsidRDefault="00D175DD">
      <w:pPr>
        <w:pStyle w:val="Funotentext"/>
        <w:rPr>
          <w:rFonts w:asciiTheme="majorHAnsi" w:hAnsiTheme="majorHAnsi"/>
          <w:sz w:val="18"/>
          <w:szCs w:val="18"/>
        </w:rPr>
      </w:pPr>
      <w:r w:rsidRPr="003869E4">
        <w:rPr>
          <w:rStyle w:val="Funotenzeichen"/>
          <w:rFonts w:asciiTheme="majorHAnsi" w:hAnsiTheme="majorHAnsi"/>
          <w:sz w:val="18"/>
          <w:szCs w:val="18"/>
        </w:rPr>
        <w:footnoteRef/>
      </w:r>
      <w:r w:rsidRPr="003869E4">
        <w:rPr>
          <w:rFonts w:asciiTheme="majorHAnsi" w:hAnsiTheme="majorHAnsi"/>
          <w:sz w:val="18"/>
          <w:szCs w:val="18"/>
        </w:rPr>
        <w:t xml:space="preserve"> Femicide: A Global Issue that Demands Attention (2013) </w:t>
      </w:r>
      <w:hyperlink r:id="rId6" w:history="1">
        <w:r w:rsidRPr="003869E4">
          <w:rPr>
            <w:rStyle w:val="Hyperlink"/>
            <w:rFonts w:asciiTheme="majorHAnsi" w:hAnsiTheme="majorHAnsi"/>
            <w:sz w:val="18"/>
            <w:szCs w:val="18"/>
          </w:rPr>
          <w:t>http://fbf7c7e20b173f4d238f-5912a34ad37e49172ffd347ffbe5002d.r41.cf1.rackcdn.com/Femicide%20A%20Gobal%20Issue%20that%20demands%20Action.pdf</w:t>
        </w:r>
      </w:hyperlink>
    </w:p>
  </w:footnote>
  <w:footnote w:id="7">
    <w:p w14:paraId="54CDE53F" w14:textId="77777777" w:rsidR="00D175DD" w:rsidRPr="003869E4" w:rsidRDefault="00D175DD" w:rsidP="00E70470">
      <w:pPr>
        <w:pStyle w:val="Funotentext"/>
        <w:rPr>
          <w:rFonts w:asciiTheme="majorHAnsi" w:hAnsiTheme="majorHAnsi"/>
          <w:sz w:val="18"/>
          <w:szCs w:val="18"/>
        </w:rPr>
      </w:pPr>
      <w:r w:rsidRPr="003869E4">
        <w:rPr>
          <w:rStyle w:val="Funotenzeichen"/>
          <w:rFonts w:asciiTheme="majorHAnsi" w:hAnsiTheme="majorHAnsi"/>
          <w:sz w:val="18"/>
          <w:szCs w:val="18"/>
        </w:rPr>
        <w:footnoteRef/>
      </w:r>
      <w:r w:rsidRPr="003869E4">
        <w:rPr>
          <w:rFonts w:asciiTheme="majorHAnsi" w:hAnsiTheme="majorHAnsi"/>
          <w:sz w:val="18"/>
          <w:szCs w:val="18"/>
        </w:rPr>
        <w:t xml:space="preserve"> Social institutions and Gender Index: Malawi </w:t>
      </w:r>
      <w:hyperlink r:id="rId7" w:anchor="_ftnref42" w:history="1">
        <w:r w:rsidRPr="003869E4">
          <w:rPr>
            <w:rStyle w:val="Hyperlink"/>
            <w:rFonts w:asciiTheme="majorHAnsi" w:hAnsiTheme="majorHAnsi"/>
            <w:sz w:val="18"/>
            <w:szCs w:val="18"/>
          </w:rPr>
          <w:t>http://genderindex.org/country/malawi#_ftnref42</w:t>
        </w:r>
      </w:hyperlink>
      <w:r w:rsidRPr="003869E4">
        <w:rPr>
          <w:rFonts w:asciiTheme="majorHAnsi" w:hAnsiTheme="majorHAnsi"/>
          <w:sz w:val="18"/>
          <w:szCs w:val="18"/>
        </w:rPr>
        <w:t xml:space="preserve"> </w:t>
      </w:r>
    </w:p>
  </w:footnote>
  <w:footnote w:id="8">
    <w:p w14:paraId="304CE807" w14:textId="77777777" w:rsidR="00D175DD" w:rsidRPr="003869E4" w:rsidRDefault="00D175DD" w:rsidP="00B0204F">
      <w:pPr>
        <w:pStyle w:val="Funotentext"/>
        <w:rPr>
          <w:rFonts w:asciiTheme="majorHAnsi" w:hAnsiTheme="majorHAnsi"/>
          <w:sz w:val="18"/>
          <w:szCs w:val="18"/>
        </w:rPr>
      </w:pPr>
      <w:r w:rsidRPr="003869E4">
        <w:rPr>
          <w:rStyle w:val="Funotenzeichen"/>
          <w:rFonts w:asciiTheme="majorHAnsi" w:hAnsiTheme="majorHAnsi"/>
          <w:sz w:val="18"/>
          <w:szCs w:val="18"/>
        </w:rPr>
        <w:footnoteRef/>
      </w:r>
      <w:r w:rsidRPr="003869E4">
        <w:rPr>
          <w:rFonts w:asciiTheme="majorHAnsi" w:hAnsiTheme="majorHAnsi"/>
          <w:sz w:val="18"/>
          <w:szCs w:val="18"/>
        </w:rPr>
        <w:t xml:space="preserve"> Femicide: A Global Issue that Demands Attention (2013) </w:t>
      </w:r>
      <w:hyperlink r:id="rId8" w:history="1">
        <w:r w:rsidRPr="003869E4">
          <w:rPr>
            <w:rStyle w:val="Hyperlink"/>
            <w:rFonts w:asciiTheme="majorHAnsi" w:hAnsiTheme="majorHAnsi"/>
            <w:sz w:val="18"/>
            <w:szCs w:val="18"/>
          </w:rPr>
          <w:t>http://fbf7c7e20b173f4d238f-5912a34ad37e49172ffd347ffbe5002d.r41.cf1.rackcdn.com/Femicide%20A%20Gobal%20Issue%20that%20demands%20Action.pdf</w:t>
        </w:r>
      </w:hyperlink>
      <w:r w:rsidRPr="003869E4">
        <w:rPr>
          <w:rFonts w:asciiTheme="majorHAnsi" w:hAnsiTheme="majorHAnsi"/>
          <w:sz w:val="18"/>
          <w:szCs w:val="18"/>
        </w:rPr>
        <w:t xml:space="preserve"> </w:t>
      </w:r>
    </w:p>
  </w:footnote>
  <w:footnote w:id="9">
    <w:p w14:paraId="35108CC3" w14:textId="77777777" w:rsidR="00D175DD" w:rsidRPr="003869E4" w:rsidRDefault="00D175DD" w:rsidP="007C0BC1">
      <w:pPr>
        <w:pStyle w:val="Funotentext"/>
        <w:rPr>
          <w:rFonts w:asciiTheme="majorHAnsi" w:hAnsiTheme="majorHAnsi"/>
          <w:sz w:val="18"/>
          <w:szCs w:val="18"/>
        </w:rPr>
      </w:pPr>
      <w:r w:rsidRPr="003869E4">
        <w:rPr>
          <w:rStyle w:val="Funotenzeichen"/>
          <w:rFonts w:asciiTheme="majorHAnsi" w:hAnsiTheme="majorHAnsi"/>
          <w:sz w:val="18"/>
          <w:szCs w:val="18"/>
        </w:rPr>
        <w:footnoteRef/>
      </w:r>
      <w:r w:rsidRPr="003869E4">
        <w:rPr>
          <w:rFonts w:asciiTheme="majorHAnsi" w:hAnsiTheme="majorHAnsi"/>
          <w:sz w:val="18"/>
          <w:szCs w:val="18"/>
        </w:rPr>
        <w:t xml:space="preserve"> Traditional leaders in modern Africa: can Democracy and the Chief co-exist? (2008) </w:t>
      </w:r>
      <w:hyperlink r:id="rId9" w:history="1">
        <w:r w:rsidRPr="003869E4">
          <w:rPr>
            <w:rStyle w:val="Hyperlink"/>
            <w:rFonts w:asciiTheme="majorHAnsi" w:hAnsiTheme="majorHAnsi"/>
            <w:sz w:val="18"/>
            <w:szCs w:val="18"/>
          </w:rPr>
          <w:t>http://www.gsdrc.org/go/display&amp;type=Document&amp;id=3153</w:t>
        </w:r>
      </w:hyperlink>
      <w:r w:rsidRPr="003869E4">
        <w:rPr>
          <w:rFonts w:asciiTheme="majorHAnsi" w:hAnsiTheme="majorHAnsi"/>
          <w:sz w:val="18"/>
          <w:szCs w:val="18"/>
        </w:rPr>
        <w:t xml:space="preserve"> </w:t>
      </w:r>
    </w:p>
  </w:footnote>
  <w:footnote w:id="10">
    <w:p w14:paraId="56F4E589" w14:textId="7EA63652" w:rsidR="00D175DD" w:rsidRPr="00F77E2F" w:rsidRDefault="00D175DD" w:rsidP="007C0BC1">
      <w:pPr>
        <w:pStyle w:val="Funotentext"/>
        <w:rPr>
          <w:rFonts w:asciiTheme="majorHAnsi" w:hAnsiTheme="majorHAnsi"/>
          <w:sz w:val="18"/>
          <w:szCs w:val="18"/>
        </w:rPr>
      </w:pPr>
      <w:r w:rsidRPr="00F77E2F">
        <w:rPr>
          <w:rStyle w:val="Funotenzeichen"/>
          <w:rFonts w:asciiTheme="majorHAnsi" w:hAnsiTheme="majorHAnsi"/>
          <w:sz w:val="18"/>
          <w:szCs w:val="18"/>
        </w:rPr>
        <w:footnoteRef/>
      </w:r>
      <w:r w:rsidRPr="00F77E2F">
        <w:rPr>
          <w:rFonts w:asciiTheme="majorHAnsi" w:hAnsiTheme="majorHAnsi"/>
          <w:sz w:val="18"/>
          <w:szCs w:val="18"/>
        </w:rPr>
        <w:t xml:space="preserve"> Domes</w:t>
      </w:r>
      <w:r w:rsidR="00A51387">
        <w:rPr>
          <w:rFonts w:asciiTheme="majorHAnsi" w:hAnsiTheme="majorHAnsi"/>
          <w:sz w:val="18"/>
          <w:szCs w:val="18"/>
        </w:rPr>
        <w:t>t</w:t>
      </w:r>
      <w:r w:rsidRPr="00F77E2F">
        <w:rPr>
          <w:rFonts w:asciiTheme="majorHAnsi" w:hAnsiTheme="majorHAnsi"/>
          <w:sz w:val="18"/>
          <w:szCs w:val="18"/>
        </w:rPr>
        <w:t xml:space="preserve">ic Abuse, Islamic Social Service Association  </w:t>
      </w:r>
      <w:hyperlink r:id="rId10" w:history="1">
        <w:r w:rsidRPr="00F77E2F">
          <w:rPr>
            <w:rStyle w:val="Hyperlink"/>
            <w:rFonts w:asciiTheme="majorHAnsi" w:hAnsiTheme="majorHAnsi"/>
            <w:sz w:val="18"/>
            <w:szCs w:val="18"/>
          </w:rPr>
          <w:t>http://www.issaservices.com/issa/domesticabuse.html</w:t>
        </w:r>
      </w:hyperlink>
      <w:r w:rsidRPr="00F77E2F">
        <w:rPr>
          <w:rFonts w:asciiTheme="majorHAnsi" w:hAnsiTheme="majorHAnsi"/>
          <w:sz w:val="18"/>
          <w:szCs w:val="18"/>
        </w:rPr>
        <w:t xml:space="preserve"> </w:t>
      </w:r>
    </w:p>
  </w:footnote>
  <w:footnote w:id="11">
    <w:p w14:paraId="7E98F61F" w14:textId="77777777" w:rsidR="00A51387" w:rsidRPr="00A51387" w:rsidRDefault="00A51387" w:rsidP="00A51387">
      <w:pPr>
        <w:pStyle w:val="Funotentext"/>
        <w:rPr>
          <w:rFonts w:asciiTheme="majorHAnsi" w:hAnsiTheme="majorHAnsi"/>
          <w:sz w:val="18"/>
          <w:szCs w:val="18"/>
        </w:rPr>
      </w:pPr>
      <w:r w:rsidRPr="00A51387">
        <w:rPr>
          <w:rStyle w:val="Funotenzeichen"/>
          <w:rFonts w:asciiTheme="majorHAnsi" w:hAnsiTheme="majorHAnsi"/>
          <w:sz w:val="18"/>
          <w:szCs w:val="18"/>
        </w:rPr>
        <w:footnoteRef/>
      </w:r>
      <w:r w:rsidRPr="00A51387">
        <w:rPr>
          <w:rFonts w:asciiTheme="majorHAnsi" w:hAnsiTheme="majorHAnsi"/>
          <w:sz w:val="18"/>
          <w:szCs w:val="18"/>
        </w:rPr>
        <w:t xml:space="preserve"> </w:t>
      </w:r>
      <w:r w:rsidRPr="00A51387">
        <w:rPr>
          <w:rFonts w:asciiTheme="majorHAnsi" w:hAnsiTheme="majorHAnsi" w:cs="Helvetica"/>
          <w:bCs/>
          <w:color w:val="262626"/>
          <w:sz w:val="18"/>
          <w:szCs w:val="18"/>
        </w:rPr>
        <w:t>Faith-based organizations play a major role in HIV/AIDS care and treatment in sub-Saharan Africa, (February 2007)</w:t>
      </w:r>
      <w:r w:rsidRPr="00A51387">
        <w:rPr>
          <w:rFonts w:asciiTheme="majorHAnsi" w:hAnsiTheme="majorHAnsi"/>
          <w:sz w:val="18"/>
          <w:szCs w:val="18"/>
        </w:rPr>
        <w:t xml:space="preserve"> </w:t>
      </w:r>
      <w:hyperlink r:id="rId11" w:history="1">
        <w:r w:rsidRPr="00A51387">
          <w:rPr>
            <w:rStyle w:val="Hyperlink"/>
            <w:rFonts w:asciiTheme="majorHAnsi" w:hAnsiTheme="majorHAnsi"/>
            <w:sz w:val="18"/>
            <w:szCs w:val="18"/>
          </w:rPr>
          <w:t>http://www.who.int/mediacentre/news/notes/2007/np05/en/</w:t>
        </w:r>
      </w:hyperlink>
      <w:r w:rsidRPr="00A51387">
        <w:rPr>
          <w:rFonts w:asciiTheme="majorHAnsi" w:hAnsiTheme="majorHAnsi"/>
          <w:sz w:val="18"/>
          <w:szCs w:val="18"/>
        </w:rPr>
        <w:t xml:space="preserve">    </w:t>
      </w:r>
    </w:p>
  </w:footnote>
  <w:footnote w:id="12">
    <w:p w14:paraId="075EFE2F" w14:textId="77777777" w:rsidR="00D175DD" w:rsidRPr="00F77E2F" w:rsidRDefault="00D175DD" w:rsidP="00CF2811">
      <w:pPr>
        <w:pStyle w:val="Funotentext"/>
        <w:rPr>
          <w:rFonts w:asciiTheme="majorHAnsi" w:hAnsiTheme="majorHAnsi"/>
          <w:sz w:val="18"/>
          <w:szCs w:val="18"/>
        </w:rPr>
      </w:pPr>
      <w:r w:rsidRPr="00F77E2F">
        <w:rPr>
          <w:rStyle w:val="Funotenzeichen"/>
          <w:rFonts w:asciiTheme="majorHAnsi" w:hAnsiTheme="majorHAnsi"/>
          <w:sz w:val="18"/>
          <w:szCs w:val="18"/>
        </w:rPr>
        <w:footnoteRef/>
      </w:r>
      <w:r w:rsidRPr="00F77E2F">
        <w:rPr>
          <w:rFonts w:asciiTheme="majorHAnsi" w:hAnsiTheme="majorHAnsi"/>
          <w:sz w:val="18"/>
          <w:szCs w:val="18"/>
        </w:rPr>
        <w:t xml:space="preserve"> Sexualisation of young people (2010) </w:t>
      </w:r>
      <w:hyperlink r:id="rId12" w:history="1">
        <w:r w:rsidRPr="00F77E2F">
          <w:rPr>
            <w:rStyle w:val="Hyperlink"/>
            <w:rFonts w:asciiTheme="majorHAnsi" w:hAnsiTheme="majorHAnsi"/>
            <w:sz w:val="18"/>
            <w:szCs w:val="18"/>
          </w:rPr>
          <w:t>http://webarchive.nationalarchives.gov.uk/20100418065544/http://homeoffice.gov.uk/documents/Sexualisation-of-young-people2835.pdf?view=Binary</w:t>
        </w:r>
      </w:hyperlink>
      <w:r w:rsidRPr="00F77E2F">
        <w:rPr>
          <w:rFonts w:asciiTheme="majorHAnsi" w:hAnsiTheme="majorHAnsi"/>
          <w:sz w:val="18"/>
          <w:szCs w:val="18"/>
        </w:rPr>
        <w:t xml:space="preserve"> </w:t>
      </w:r>
    </w:p>
  </w:footnote>
  <w:footnote w:id="13">
    <w:p w14:paraId="624A090B" w14:textId="77777777" w:rsidR="00D175DD" w:rsidRPr="00F77E2F" w:rsidRDefault="00D175DD" w:rsidP="00CF2811">
      <w:pPr>
        <w:pStyle w:val="Funotentext"/>
        <w:rPr>
          <w:rFonts w:asciiTheme="majorHAnsi" w:hAnsiTheme="majorHAnsi"/>
          <w:sz w:val="18"/>
          <w:szCs w:val="18"/>
        </w:rPr>
      </w:pPr>
      <w:r w:rsidRPr="00F77E2F">
        <w:rPr>
          <w:rStyle w:val="Funotenzeichen"/>
          <w:rFonts w:asciiTheme="majorHAnsi" w:hAnsiTheme="majorHAnsi"/>
          <w:sz w:val="18"/>
          <w:szCs w:val="18"/>
        </w:rPr>
        <w:footnoteRef/>
      </w:r>
      <w:r w:rsidRPr="00F77E2F">
        <w:rPr>
          <w:rFonts w:asciiTheme="majorHAnsi" w:hAnsiTheme="majorHAnsi"/>
          <w:sz w:val="18"/>
          <w:szCs w:val="18"/>
        </w:rPr>
        <w:t xml:space="preserve"> A different world is possible: End Violence Against Women and Girls (2011) </w:t>
      </w:r>
      <w:hyperlink r:id="rId13" w:history="1">
        <w:r w:rsidRPr="00F77E2F">
          <w:rPr>
            <w:rStyle w:val="Hyperlink"/>
            <w:rFonts w:asciiTheme="majorHAnsi" w:hAnsiTheme="majorHAnsi"/>
            <w:sz w:val="18"/>
            <w:szCs w:val="18"/>
          </w:rPr>
          <w:t>http://www.endviolenceagainstwomen.org.uk/data/files/resources/19/a_different_world_is_possible_report_email_version.pdf</w:t>
        </w:r>
      </w:hyperlink>
      <w:r w:rsidRPr="00F77E2F">
        <w:rPr>
          <w:rFonts w:asciiTheme="majorHAnsi" w:hAnsiTheme="majorHAnsi"/>
          <w:sz w:val="18"/>
          <w:szCs w:val="18"/>
        </w:rPr>
        <w:t xml:space="preserve"> </w:t>
      </w:r>
    </w:p>
  </w:footnote>
  <w:footnote w:id="14">
    <w:p w14:paraId="2A9D1FB2" w14:textId="21BEECAA" w:rsidR="00F30DF8" w:rsidRPr="00F30DF8" w:rsidRDefault="00F30DF8">
      <w:pPr>
        <w:pStyle w:val="Funotentext"/>
        <w:rPr>
          <w:rFonts w:asciiTheme="majorHAnsi" w:hAnsiTheme="majorHAnsi"/>
          <w:sz w:val="18"/>
          <w:szCs w:val="18"/>
        </w:rPr>
      </w:pPr>
      <w:r w:rsidRPr="00F30DF8">
        <w:rPr>
          <w:rStyle w:val="Funotenzeichen"/>
          <w:rFonts w:asciiTheme="majorHAnsi" w:hAnsiTheme="majorHAnsi"/>
          <w:sz w:val="18"/>
          <w:szCs w:val="18"/>
        </w:rPr>
        <w:footnoteRef/>
      </w:r>
      <w:r w:rsidRPr="00F30DF8">
        <w:rPr>
          <w:rFonts w:asciiTheme="majorHAnsi" w:hAnsiTheme="majorHAnsi"/>
          <w:sz w:val="18"/>
          <w:szCs w:val="18"/>
        </w:rPr>
        <w:t xml:space="preserve"> Rodríguez, Clemencia </w:t>
      </w:r>
      <w:r>
        <w:rPr>
          <w:rFonts w:asciiTheme="majorHAnsi" w:hAnsiTheme="majorHAnsi"/>
          <w:sz w:val="18"/>
          <w:szCs w:val="18"/>
        </w:rPr>
        <w:t>(2012) “</w:t>
      </w:r>
      <w:r w:rsidRPr="00F30DF8">
        <w:rPr>
          <w:rFonts w:asciiTheme="majorHAnsi" w:hAnsiTheme="majorHAnsi"/>
          <w:sz w:val="18"/>
          <w:szCs w:val="18"/>
        </w:rPr>
        <w:t>From the Sandinista revolution to telenovelas: the case of Puntos de Encuentro</w:t>
      </w:r>
      <w:r>
        <w:rPr>
          <w:rFonts w:asciiTheme="majorHAnsi" w:hAnsiTheme="majorHAnsi"/>
          <w:sz w:val="18"/>
          <w:szCs w:val="18"/>
        </w:rPr>
        <w:t>”</w:t>
      </w:r>
      <w:r w:rsidRPr="00F30DF8">
        <w:rPr>
          <w:rFonts w:asciiTheme="majorHAnsi" w:hAnsiTheme="majorHAnsi"/>
          <w:sz w:val="18"/>
          <w:szCs w:val="18"/>
        </w:rPr>
        <w:t xml:space="preserve"> </w:t>
      </w:r>
      <w:hyperlink r:id="rId14" w:history="1">
        <w:r w:rsidRPr="00F30DF8">
          <w:rPr>
            <w:rStyle w:val="Hyperlink"/>
            <w:rFonts w:asciiTheme="majorHAnsi" w:hAnsiTheme="majorHAnsi"/>
            <w:sz w:val="18"/>
            <w:szCs w:val="18"/>
          </w:rPr>
          <w:t>http://bibliotecavirtual.clacso.org.ar/ar/libros/edicion/media/30chapter23.pdf</w:t>
        </w:r>
      </w:hyperlink>
      <w:r w:rsidRPr="00F30DF8">
        <w:rPr>
          <w:rFonts w:asciiTheme="majorHAnsi" w:hAnsiTheme="majorHAnsi"/>
          <w:sz w:val="18"/>
          <w:szCs w:val="18"/>
        </w:rPr>
        <w:t xml:space="preserve"> </w:t>
      </w:r>
    </w:p>
  </w:footnote>
  <w:footnote w:id="15">
    <w:p w14:paraId="7408D3C3" w14:textId="77777777" w:rsidR="00D175DD" w:rsidRPr="00F77E2F" w:rsidRDefault="00D175DD" w:rsidP="00CF2811">
      <w:pPr>
        <w:pStyle w:val="Funotentext"/>
        <w:rPr>
          <w:rFonts w:asciiTheme="majorHAnsi" w:hAnsiTheme="majorHAnsi"/>
          <w:sz w:val="18"/>
          <w:szCs w:val="18"/>
        </w:rPr>
      </w:pPr>
      <w:r w:rsidRPr="00F77E2F">
        <w:rPr>
          <w:rStyle w:val="Funotenzeichen"/>
          <w:rFonts w:asciiTheme="majorHAnsi" w:hAnsiTheme="majorHAnsi"/>
          <w:sz w:val="18"/>
          <w:szCs w:val="18"/>
        </w:rPr>
        <w:footnoteRef/>
      </w:r>
      <w:r w:rsidRPr="00F77E2F">
        <w:rPr>
          <w:rFonts w:asciiTheme="majorHAnsi" w:hAnsiTheme="majorHAnsi"/>
          <w:sz w:val="18"/>
          <w:szCs w:val="18"/>
        </w:rPr>
        <w:t xml:space="preserve"> Health and VAWG </w:t>
      </w:r>
      <w:hyperlink r:id="rId15" w:history="1">
        <w:r w:rsidRPr="00F77E2F">
          <w:rPr>
            <w:rStyle w:val="Hyperlink"/>
            <w:rFonts w:asciiTheme="majorHAnsi" w:hAnsiTheme="majorHAnsi"/>
            <w:sz w:val="18"/>
            <w:szCs w:val="18"/>
          </w:rPr>
          <w:t>http://thelondonvawgconsortium.org.uk/wp-content/uploads/2014/06/Good-Practice-Briefing-final-AVA.pdf</w:t>
        </w:r>
      </w:hyperlink>
      <w:r w:rsidRPr="00F77E2F">
        <w:rPr>
          <w:rFonts w:asciiTheme="majorHAnsi" w:hAnsiTheme="majorHAnsi"/>
          <w:sz w:val="18"/>
          <w:szCs w:val="18"/>
        </w:rPr>
        <w:t xml:space="preserve"> </w:t>
      </w:r>
    </w:p>
  </w:footnote>
  <w:footnote w:id="16">
    <w:p w14:paraId="43539593" w14:textId="77777777" w:rsidR="00D175DD" w:rsidRPr="00F77E2F" w:rsidRDefault="00D175DD" w:rsidP="00414F66">
      <w:pPr>
        <w:pStyle w:val="Funotentext"/>
        <w:rPr>
          <w:rFonts w:asciiTheme="majorHAnsi" w:hAnsiTheme="majorHAnsi"/>
          <w:sz w:val="18"/>
          <w:szCs w:val="18"/>
        </w:rPr>
      </w:pPr>
      <w:r w:rsidRPr="00F77E2F">
        <w:rPr>
          <w:rStyle w:val="Funotenzeichen"/>
          <w:rFonts w:asciiTheme="majorHAnsi" w:hAnsiTheme="majorHAnsi"/>
          <w:sz w:val="18"/>
          <w:szCs w:val="18"/>
        </w:rPr>
        <w:footnoteRef/>
      </w:r>
      <w:r w:rsidRPr="00F77E2F">
        <w:rPr>
          <w:rFonts w:asciiTheme="majorHAnsi" w:hAnsiTheme="majorHAnsi"/>
          <w:sz w:val="18"/>
          <w:szCs w:val="18"/>
        </w:rPr>
        <w:t xml:space="preserve"> What works to prevent partner violence? (2011) </w:t>
      </w:r>
      <w:hyperlink r:id="rId16" w:history="1">
        <w:r w:rsidRPr="00F77E2F">
          <w:rPr>
            <w:rStyle w:val="Hyperlink"/>
            <w:rFonts w:asciiTheme="majorHAnsi" w:hAnsiTheme="majorHAnsi"/>
            <w:sz w:val="18"/>
            <w:szCs w:val="18"/>
          </w:rPr>
          <w:t>http://r4d.dfid.gov.uk/PDF/Outputs/Gender/60887-PartnerViolenceEvidenceOverview.pdf</w:t>
        </w:r>
      </w:hyperlink>
    </w:p>
  </w:footnote>
  <w:footnote w:id="17">
    <w:p w14:paraId="1A6DCB0F" w14:textId="76A934A6" w:rsidR="00D175DD" w:rsidRPr="00A51387" w:rsidRDefault="00D175DD">
      <w:pPr>
        <w:pStyle w:val="Funotentext"/>
        <w:rPr>
          <w:rFonts w:asciiTheme="majorHAnsi" w:hAnsiTheme="majorHAnsi"/>
          <w:sz w:val="18"/>
          <w:szCs w:val="18"/>
        </w:rPr>
      </w:pPr>
      <w:r w:rsidRPr="00A51387">
        <w:rPr>
          <w:rStyle w:val="Funotenzeichen"/>
          <w:rFonts w:asciiTheme="majorHAnsi" w:hAnsiTheme="majorHAnsi"/>
          <w:sz w:val="18"/>
          <w:szCs w:val="18"/>
        </w:rPr>
        <w:footnoteRef/>
      </w:r>
      <w:r w:rsidRPr="00A51387">
        <w:rPr>
          <w:rFonts w:asciiTheme="majorHAnsi" w:hAnsiTheme="majorHAnsi"/>
          <w:sz w:val="18"/>
          <w:szCs w:val="18"/>
        </w:rPr>
        <w:t xml:space="preserve"> International Migration and Gendered Axes of Stratification </w:t>
      </w:r>
      <w:hyperlink r:id="rId17" w:history="1">
        <w:r w:rsidRPr="00A51387">
          <w:rPr>
            <w:rStyle w:val="Hyperlink"/>
            <w:rFonts w:asciiTheme="majorHAnsi" w:hAnsiTheme="majorHAnsi"/>
            <w:sz w:val="18"/>
            <w:szCs w:val="18"/>
          </w:rPr>
          <w:t>http://www.unrisd.org/80256B3C005BCCF9/(httpAuxPages)/475FEA339FAF2596C125778800417FDC/$file/Pipervolint.pdf</w:t>
        </w:r>
      </w:hyperlink>
      <w:r w:rsidRPr="00A51387">
        <w:rPr>
          <w:rFonts w:asciiTheme="majorHAnsi" w:hAnsiTheme="majorHAnsi"/>
          <w:sz w:val="18"/>
          <w:szCs w:val="18"/>
        </w:rPr>
        <w:t xml:space="preserve"> </w:t>
      </w:r>
    </w:p>
  </w:footnote>
  <w:footnote w:id="18">
    <w:p w14:paraId="6AB92BB2" w14:textId="77777777" w:rsidR="0087703F" w:rsidRPr="00A51387" w:rsidRDefault="0087703F" w:rsidP="0087703F">
      <w:pPr>
        <w:pStyle w:val="Funotentext"/>
        <w:rPr>
          <w:rFonts w:asciiTheme="majorHAnsi" w:hAnsiTheme="majorHAnsi"/>
          <w:sz w:val="18"/>
          <w:szCs w:val="18"/>
        </w:rPr>
      </w:pPr>
      <w:r w:rsidRPr="00A51387">
        <w:rPr>
          <w:rStyle w:val="Funotenzeichen"/>
          <w:rFonts w:asciiTheme="majorHAnsi" w:hAnsiTheme="majorHAnsi"/>
          <w:sz w:val="18"/>
          <w:szCs w:val="18"/>
        </w:rPr>
        <w:footnoteRef/>
      </w:r>
      <w:r w:rsidRPr="00A51387">
        <w:rPr>
          <w:rFonts w:asciiTheme="majorHAnsi" w:hAnsiTheme="majorHAnsi"/>
          <w:sz w:val="18"/>
          <w:szCs w:val="18"/>
        </w:rPr>
        <w:t xml:space="preserve"> Elimination and prevention of all forms of violence against women and girls (CSW57 March 2013) </w:t>
      </w:r>
      <w:hyperlink r:id="rId18" w:history="1">
        <w:r w:rsidRPr="00A51387">
          <w:rPr>
            <w:rStyle w:val="Hyperlink"/>
            <w:rFonts w:asciiTheme="majorHAnsi" w:hAnsiTheme="majorHAnsi"/>
            <w:sz w:val="18"/>
            <w:szCs w:val="18"/>
          </w:rPr>
          <w:t>http://www.unwomen.org/~/media/Headquarters/Attachments/Sections/Library/Publications/2012/11/Report-of-the-EGM-on-Prevention-of-Violence-against-Women-and-Girls.pdf</w:t>
        </w:r>
      </w:hyperlink>
      <w:r w:rsidRPr="00A51387">
        <w:rPr>
          <w:rFonts w:asciiTheme="majorHAnsi" w:hAnsiTheme="majorHAnsi"/>
          <w:sz w:val="18"/>
          <w:szCs w:val="18"/>
        </w:rPr>
        <w:t xml:space="preserve"> </w:t>
      </w:r>
    </w:p>
  </w:footnote>
  <w:footnote w:id="19">
    <w:p w14:paraId="6F4EE215" w14:textId="77777777" w:rsidR="00A51387" w:rsidRPr="00A51387" w:rsidRDefault="00A51387" w:rsidP="00A51387">
      <w:pPr>
        <w:pStyle w:val="Funotentext"/>
        <w:rPr>
          <w:rFonts w:asciiTheme="majorHAnsi" w:hAnsiTheme="majorHAnsi"/>
          <w:sz w:val="18"/>
          <w:szCs w:val="18"/>
        </w:rPr>
      </w:pPr>
      <w:r w:rsidRPr="00A51387">
        <w:rPr>
          <w:rStyle w:val="Funotenzeichen"/>
          <w:rFonts w:asciiTheme="majorHAnsi" w:hAnsiTheme="majorHAnsi"/>
          <w:sz w:val="18"/>
          <w:szCs w:val="18"/>
        </w:rPr>
        <w:footnoteRef/>
      </w:r>
      <w:r w:rsidRPr="00A51387">
        <w:rPr>
          <w:rFonts w:asciiTheme="majorHAnsi" w:hAnsiTheme="majorHAnsi"/>
          <w:sz w:val="18"/>
          <w:szCs w:val="18"/>
        </w:rPr>
        <w:t xml:space="preserve"> Ibid </w:t>
      </w:r>
    </w:p>
  </w:footnote>
  <w:footnote w:id="20">
    <w:p w14:paraId="7F02B5FE" w14:textId="77777777" w:rsidR="00D175DD" w:rsidRPr="00A51387" w:rsidRDefault="00D175DD" w:rsidP="00303382">
      <w:pPr>
        <w:pStyle w:val="Funotentext"/>
        <w:rPr>
          <w:rFonts w:asciiTheme="majorHAnsi" w:hAnsiTheme="majorHAnsi"/>
          <w:sz w:val="18"/>
          <w:szCs w:val="18"/>
        </w:rPr>
      </w:pPr>
      <w:r w:rsidRPr="00A51387">
        <w:rPr>
          <w:rStyle w:val="Funotenzeichen"/>
          <w:rFonts w:asciiTheme="majorHAnsi" w:hAnsiTheme="majorHAnsi"/>
          <w:sz w:val="18"/>
          <w:szCs w:val="18"/>
        </w:rPr>
        <w:footnoteRef/>
      </w:r>
      <w:r w:rsidRPr="00A51387">
        <w:rPr>
          <w:rFonts w:asciiTheme="majorHAnsi" w:hAnsiTheme="majorHAnsi"/>
          <w:sz w:val="18"/>
          <w:szCs w:val="18"/>
        </w:rPr>
        <w:t xml:space="preserve"> Working with social movements </w:t>
      </w:r>
      <w:hyperlink r:id="rId19" w:history="1">
        <w:r w:rsidRPr="00A51387">
          <w:rPr>
            <w:rStyle w:val="Hyperlink"/>
            <w:rFonts w:asciiTheme="majorHAnsi" w:hAnsiTheme="majorHAnsi"/>
            <w:sz w:val="18"/>
            <w:szCs w:val="18"/>
          </w:rPr>
          <w:t>http://www.oecd.org/dac/povertyreduction/50157985.pdf</w:t>
        </w:r>
      </w:hyperlink>
      <w:r w:rsidRPr="00A51387">
        <w:rPr>
          <w:rFonts w:asciiTheme="majorHAnsi" w:hAnsiTheme="majorHAnsi"/>
          <w:sz w:val="18"/>
          <w:szCs w:val="18"/>
        </w:rPr>
        <w:t xml:space="preserve"> </w:t>
      </w:r>
    </w:p>
  </w:footnote>
  <w:footnote w:id="21">
    <w:p w14:paraId="54B04BC7" w14:textId="77777777" w:rsidR="00D175DD" w:rsidRPr="00A51387" w:rsidRDefault="00D175DD" w:rsidP="00414F66">
      <w:pPr>
        <w:pStyle w:val="Funotentext"/>
        <w:rPr>
          <w:rFonts w:asciiTheme="majorHAnsi" w:hAnsiTheme="majorHAnsi"/>
          <w:sz w:val="18"/>
          <w:szCs w:val="18"/>
        </w:rPr>
      </w:pPr>
      <w:r w:rsidRPr="00A51387">
        <w:rPr>
          <w:rStyle w:val="Funotenzeichen"/>
          <w:rFonts w:asciiTheme="majorHAnsi" w:hAnsiTheme="majorHAnsi"/>
          <w:sz w:val="18"/>
          <w:szCs w:val="18"/>
        </w:rPr>
        <w:footnoteRef/>
      </w:r>
      <w:r w:rsidRPr="00A51387">
        <w:rPr>
          <w:rFonts w:asciiTheme="majorHAnsi" w:hAnsiTheme="majorHAnsi"/>
          <w:sz w:val="18"/>
          <w:szCs w:val="18"/>
        </w:rPr>
        <w:t xml:space="preserve"> Turning promises into progress: gender equality and rights for women and girls – lessons learnt and actions needed (March 2015) </w:t>
      </w:r>
      <w:hyperlink r:id="rId20" w:history="1">
        <w:r w:rsidRPr="00A51387">
          <w:rPr>
            <w:rStyle w:val="Hyperlink"/>
            <w:rFonts w:asciiTheme="majorHAnsi" w:hAnsiTheme="majorHAnsi"/>
            <w:sz w:val="18"/>
            <w:szCs w:val="18"/>
          </w:rPr>
          <w:t>http://static1.squarespace.com/static/536c4ee8e4b0b60bc6ca7c74/t/550abb2fe4b0e83a53129c4a/1426766639307/Turning+Promises+into+Progress+-+Part+two+-+section+2+-Violence+Against+Women+and+Girls.pdf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5F5"/>
    <w:multiLevelType w:val="multilevel"/>
    <w:tmpl w:val="209A1C5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6932E3"/>
    <w:multiLevelType w:val="multilevel"/>
    <w:tmpl w:val="209A1C5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0036F7"/>
    <w:multiLevelType w:val="multilevel"/>
    <w:tmpl w:val="209A1C5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3915A3"/>
    <w:multiLevelType w:val="hybridMultilevel"/>
    <w:tmpl w:val="86DC26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902927"/>
    <w:multiLevelType w:val="multilevel"/>
    <w:tmpl w:val="209A1C5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0C6D78"/>
    <w:multiLevelType w:val="multilevel"/>
    <w:tmpl w:val="209A1C5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1F55D71"/>
    <w:multiLevelType w:val="multilevel"/>
    <w:tmpl w:val="209A1C5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49F0F50"/>
    <w:multiLevelType w:val="multilevel"/>
    <w:tmpl w:val="209A1C5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540B1C"/>
    <w:multiLevelType w:val="hybridMultilevel"/>
    <w:tmpl w:val="B5A4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652DD"/>
    <w:multiLevelType w:val="multilevel"/>
    <w:tmpl w:val="C922C46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32D70F8"/>
    <w:multiLevelType w:val="multilevel"/>
    <w:tmpl w:val="209A1C5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5A66695"/>
    <w:multiLevelType w:val="multilevel"/>
    <w:tmpl w:val="209A1C5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86C4ED2"/>
    <w:multiLevelType w:val="multilevel"/>
    <w:tmpl w:val="B98A6750"/>
    <w:lvl w:ilvl="0">
      <w:start w:val="1"/>
      <w:numFmt w:val="decimal"/>
      <w:lvlText w:val="%1."/>
      <w:lvlJc w:val="left"/>
      <w:pPr>
        <w:ind w:left="420" w:hanging="420"/>
      </w:pPr>
      <w:rPr>
        <w:rFonts w:hint="default"/>
      </w:rPr>
    </w:lvl>
    <w:lvl w:ilvl="1">
      <w:start w:val="1"/>
      <w:numFmt w:val="decimal"/>
      <w:lvlText w:val="%1.%2."/>
      <w:lvlJc w:val="left"/>
      <w:pPr>
        <w:ind w:left="1460" w:hanging="720"/>
      </w:pPr>
      <w:rPr>
        <w:rFonts w:hint="default"/>
        <w:b/>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3" w15:restartNumberingAfterBreak="0">
    <w:nsid w:val="3F6D79B9"/>
    <w:multiLevelType w:val="hybridMultilevel"/>
    <w:tmpl w:val="A40266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5EA4159"/>
    <w:multiLevelType w:val="multilevel"/>
    <w:tmpl w:val="209A1C5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81D2852"/>
    <w:multiLevelType w:val="multilevel"/>
    <w:tmpl w:val="209A1C5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CE627EE"/>
    <w:multiLevelType w:val="hybridMultilevel"/>
    <w:tmpl w:val="32FC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43563"/>
    <w:multiLevelType w:val="multilevel"/>
    <w:tmpl w:val="C628A53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7F44DCB"/>
    <w:multiLevelType w:val="multilevel"/>
    <w:tmpl w:val="209A1C5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91F1617"/>
    <w:multiLevelType w:val="multilevel"/>
    <w:tmpl w:val="209A1C5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AB57D3C"/>
    <w:multiLevelType w:val="multilevel"/>
    <w:tmpl w:val="209A1C5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17D2555"/>
    <w:multiLevelType w:val="multilevel"/>
    <w:tmpl w:val="209A1C5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8"/>
  </w:num>
  <w:num w:numId="3">
    <w:abstractNumId w:val="9"/>
  </w:num>
  <w:num w:numId="4">
    <w:abstractNumId w:val="6"/>
  </w:num>
  <w:num w:numId="5">
    <w:abstractNumId w:val="7"/>
  </w:num>
  <w:num w:numId="6">
    <w:abstractNumId w:val="14"/>
  </w:num>
  <w:num w:numId="7">
    <w:abstractNumId w:val="15"/>
  </w:num>
  <w:num w:numId="8">
    <w:abstractNumId w:val="17"/>
  </w:num>
  <w:num w:numId="9">
    <w:abstractNumId w:val="0"/>
  </w:num>
  <w:num w:numId="10">
    <w:abstractNumId w:val="1"/>
  </w:num>
  <w:num w:numId="11">
    <w:abstractNumId w:val="18"/>
  </w:num>
  <w:num w:numId="12">
    <w:abstractNumId w:val="19"/>
  </w:num>
  <w:num w:numId="13">
    <w:abstractNumId w:val="12"/>
  </w:num>
  <w:num w:numId="14">
    <w:abstractNumId w:val="2"/>
  </w:num>
  <w:num w:numId="15">
    <w:abstractNumId w:val="4"/>
  </w:num>
  <w:num w:numId="16">
    <w:abstractNumId w:val="10"/>
  </w:num>
  <w:num w:numId="17">
    <w:abstractNumId w:val="20"/>
  </w:num>
  <w:num w:numId="18">
    <w:abstractNumId w:val="16"/>
  </w:num>
  <w:num w:numId="19">
    <w:abstractNumId w:val="21"/>
  </w:num>
  <w:num w:numId="20">
    <w:abstractNumId w:val="5"/>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80"/>
    <w:rsid w:val="00017F9E"/>
    <w:rsid w:val="00021D63"/>
    <w:rsid w:val="000229E7"/>
    <w:rsid w:val="0003486D"/>
    <w:rsid w:val="00081DC3"/>
    <w:rsid w:val="000A4B1D"/>
    <w:rsid w:val="000C4410"/>
    <w:rsid w:val="000D4E30"/>
    <w:rsid w:val="000E063E"/>
    <w:rsid w:val="000E2E13"/>
    <w:rsid w:val="001A79CB"/>
    <w:rsid w:val="001B5246"/>
    <w:rsid w:val="001E4DA6"/>
    <w:rsid w:val="00203357"/>
    <w:rsid w:val="00240AE9"/>
    <w:rsid w:val="0029129E"/>
    <w:rsid w:val="00303382"/>
    <w:rsid w:val="00380E98"/>
    <w:rsid w:val="003869E4"/>
    <w:rsid w:val="003934F4"/>
    <w:rsid w:val="003958D2"/>
    <w:rsid w:val="003B561D"/>
    <w:rsid w:val="003D28A5"/>
    <w:rsid w:val="00414F66"/>
    <w:rsid w:val="004A2A4F"/>
    <w:rsid w:val="004E545E"/>
    <w:rsid w:val="004F5BE4"/>
    <w:rsid w:val="00553384"/>
    <w:rsid w:val="00567ABF"/>
    <w:rsid w:val="00577D2E"/>
    <w:rsid w:val="0058340F"/>
    <w:rsid w:val="005B4C7D"/>
    <w:rsid w:val="005D71DA"/>
    <w:rsid w:val="005E3554"/>
    <w:rsid w:val="006240DA"/>
    <w:rsid w:val="0062498C"/>
    <w:rsid w:val="00635D06"/>
    <w:rsid w:val="006737AD"/>
    <w:rsid w:val="00684A4D"/>
    <w:rsid w:val="00685C8A"/>
    <w:rsid w:val="006863EF"/>
    <w:rsid w:val="006925C5"/>
    <w:rsid w:val="00692A76"/>
    <w:rsid w:val="006C0F42"/>
    <w:rsid w:val="006F5177"/>
    <w:rsid w:val="0074673D"/>
    <w:rsid w:val="007608BC"/>
    <w:rsid w:val="007C0BC1"/>
    <w:rsid w:val="007D0605"/>
    <w:rsid w:val="00844BFD"/>
    <w:rsid w:val="00870451"/>
    <w:rsid w:val="0087703F"/>
    <w:rsid w:val="00887A09"/>
    <w:rsid w:val="00961A01"/>
    <w:rsid w:val="00970F18"/>
    <w:rsid w:val="009A1534"/>
    <w:rsid w:val="00A23471"/>
    <w:rsid w:val="00A24E80"/>
    <w:rsid w:val="00A51387"/>
    <w:rsid w:val="00AE4AAA"/>
    <w:rsid w:val="00B0204F"/>
    <w:rsid w:val="00B03F2A"/>
    <w:rsid w:val="00B25179"/>
    <w:rsid w:val="00BA329C"/>
    <w:rsid w:val="00C1058E"/>
    <w:rsid w:val="00C52349"/>
    <w:rsid w:val="00C75A77"/>
    <w:rsid w:val="00C86EF1"/>
    <w:rsid w:val="00CC7C72"/>
    <w:rsid w:val="00CD2DF8"/>
    <w:rsid w:val="00CE4934"/>
    <w:rsid w:val="00CF2811"/>
    <w:rsid w:val="00D175DD"/>
    <w:rsid w:val="00DB32A6"/>
    <w:rsid w:val="00DC0DDE"/>
    <w:rsid w:val="00DC14B8"/>
    <w:rsid w:val="00DC7630"/>
    <w:rsid w:val="00E70470"/>
    <w:rsid w:val="00E9569C"/>
    <w:rsid w:val="00EB57DE"/>
    <w:rsid w:val="00ED450D"/>
    <w:rsid w:val="00F16179"/>
    <w:rsid w:val="00F30DF8"/>
    <w:rsid w:val="00F31A79"/>
    <w:rsid w:val="00F4029B"/>
    <w:rsid w:val="00F77E2F"/>
    <w:rsid w:val="00FE2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13D12CF"/>
  <w14:defaultImageDpi w14:val="300"/>
  <w15:docId w15:val="{1504EE6C-45F5-4D59-9DC9-81251DA9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1A79"/>
  </w:style>
  <w:style w:type="paragraph" w:styleId="berschrift1">
    <w:name w:val="heading 1"/>
    <w:basedOn w:val="Standard"/>
    <w:next w:val="Standard"/>
    <w:link w:val="berschrift1Zchn"/>
    <w:uiPriority w:val="9"/>
    <w:qFormat/>
    <w:rsid w:val="00970F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161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5138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31A79"/>
    <w:pPr>
      <w:tabs>
        <w:tab w:val="center" w:pos="4320"/>
        <w:tab w:val="right" w:pos="8640"/>
      </w:tabs>
    </w:pPr>
  </w:style>
  <w:style w:type="character" w:customStyle="1" w:styleId="FuzeileZchn">
    <w:name w:val="Fußzeile Zchn"/>
    <w:basedOn w:val="Absatz-Standardschriftart"/>
    <w:link w:val="Fuzeile"/>
    <w:uiPriority w:val="99"/>
    <w:rsid w:val="00F31A79"/>
  </w:style>
  <w:style w:type="character" w:styleId="Seitenzahl">
    <w:name w:val="page number"/>
    <w:basedOn w:val="Absatz-Standardschriftart"/>
    <w:uiPriority w:val="99"/>
    <w:semiHidden/>
    <w:unhideWhenUsed/>
    <w:rsid w:val="00F31A79"/>
  </w:style>
  <w:style w:type="paragraph" w:styleId="Listenabsatz">
    <w:name w:val="List Paragraph"/>
    <w:basedOn w:val="Standard"/>
    <w:uiPriority w:val="99"/>
    <w:qFormat/>
    <w:rsid w:val="00F31A79"/>
    <w:pPr>
      <w:ind w:left="720"/>
      <w:contextualSpacing/>
    </w:pPr>
  </w:style>
  <w:style w:type="paragraph" w:styleId="Funotentext">
    <w:name w:val="footnote text"/>
    <w:basedOn w:val="Standard"/>
    <w:link w:val="FunotentextZchn"/>
    <w:uiPriority w:val="99"/>
    <w:unhideWhenUsed/>
    <w:rsid w:val="00F31A79"/>
  </w:style>
  <w:style w:type="character" w:customStyle="1" w:styleId="FunotentextZchn">
    <w:name w:val="Fußnotentext Zchn"/>
    <w:basedOn w:val="Absatz-Standardschriftart"/>
    <w:link w:val="Funotentext"/>
    <w:uiPriority w:val="99"/>
    <w:rsid w:val="00F31A79"/>
  </w:style>
  <w:style w:type="character" w:styleId="Funotenzeichen">
    <w:name w:val="footnote reference"/>
    <w:basedOn w:val="Absatz-Standardschriftart"/>
    <w:uiPriority w:val="99"/>
    <w:unhideWhenUsed/>
    <w:rsid w:val="00F31A79"/>
    <w:rPr>
      <w:vertAlign w:val="superscript"/>
    </w:rPr>
  </w:style>
  <w:style w:type="character" w:styleId="Hyperlink">
    <w:name w:val="Hyperlink"/>
    <w:basedOn w:val="Absatz-Standardschriftart"/>
    <w:uiPriority w:val="99"/>
    <w:unhideWhenUsed/>
    <w:rsid w:val="00F31A79"/>
    <w:rPr>
      <w:color w:val="0000FF" w:themeColor="hyperlink"/>
      <w:u w:val="single"/>
    </w:rPr>
  </w:style>
  <w:style w:type="paragraph" w:styleId="StandardWeb">
    <w:name w:val="Normal (Web)"/>
    <w:basedOn w:val="Standard"/>
    <w:uiPriority w:val="99"/>
    <w:unhideWhenUsed/>
    <w:rsid w:val="00F31A79"/>
    <w:pPr>
      <w:spacing w:before="100" w:beforeAutospacing="1" w:after="100" w:afterAutospacing="1"/>
    </w:pPr>
    <w:rPr>
      <w:rFonts w:ascii="Times" w:hAnsi="Times" w:cs="Times New Roman"/>
      <w:sz w:val="20"/>
      <w:szCs w:val="20"/>
      <w:lang w:val="en-GB"/>
    </w:rPr>
  </w:style>
  <w:style w:type="character" w:styleId="BesuchterLink">
    <w:name w:val="FollowedHyperlink"/>
    <w:basedOn w:val="Absatz-Standardschriftart"/>
    <w:uiPriority w:val="99"/>
    <w:semiHidden/>
    <w:unhideWhenUsed/>
    <w:rsid w:val="00BA329C"/>
    <w:rPr>
      <w:color w:val="800080" w:themeColor="followedHyperlink"/>
      <w:u w:val="single"/>
    </w:rPr>
  </w:style>
  <w:style w:type="table" w:styleId="Tabellenraster">
    <w:name w:val="Table Grid"/>
    <w:basedOn w:val="NormaleTabelle"/>
    <w:uiPriority w:val="59"/>
    <w:rsid w:val="0056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70F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70F18"/>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70F1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16179"/>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C1058E"/>
    <w:pPr>
      <w:tabs>
        <w:tab w:val="center" w:pos="4513"/>
        <w:tab w:val="right" w:pos="9026"/>
      </w:tabs>
    </w:pPr>
  </w:style>
  <w:style w:type="character" w:customStyle="1" w:styleId="KopfzeileZchn">
    <w:name w:val="Kopfzeile Zchn"/>
    <w:basedOn w:val="Absatz-Standardschriftart"/>
    <w:link w:val="Kopfzeile"/>
    <w:uiPriority w:val="99"/>
    <w:rsid w:val="00C1058E"/>
  </w:style>
  <w:style w:type="character" w:customStyle="1" w:styleId="berschrift3Zchn">
    <w:name w:val="Überschrift 3 Zchn"/>
    <w:basedOn w:val="Absatz-Standardschriftart"/>
    <w:link w:val="berschrift3"/>
    <w:uiPriority w:val="9"/>
    <w:rsid w:val="00A51387"/>
    <w:rPr>
      <w:rFonts w:asciiTheme="majorHAnsi" w:eastAsiaTheme="majorEastAsia" w:hAnsiTheme="majorHAnsi" w:cstheme="majorBidi"/>
      <w:b/>
      <w:bCs/>
      <w:color w:val="4F81BD" w:themeColor="accent1"/>
    </w:rPr>
  </w:style>
  <w:style w:type="character" w:customStyle="1" w:styleId="apple-converted-space">
    <w:name w:val="apple-converted-space"/>
    <w:basedOn w:val="Absatz-Standardschriftart"/>
    <w:rsid w:val="0087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fbf7c7e20b173f4d238f-5912a34ad37e49172ffd347ffbe5002d.r41.cf1.rackcdn.com/Femicide%20A%20Gobal%20Issue%20that%20demands%20Action.pdf" TargetMode="External"/><Relationship Id="rId13" Type="http://schemas.openxmlformats.org/officeDocument/2006/relationships/hyperlink" Target="http://www.endviolenceagainstwomen.org.uk/data/files/resources/19/a_different_world_is_possible_report_email_version.pdf" TargetMode="External"/><Relationship Id="rId18" Type="http://schemas.openxmlformats.org/officeDocument/2006/relationships/hyperlink" Target="http://www.unwomen.org/~/media/Headquarters/Attachments/Sections/Library/Publications/2012/11/Report-of-the-EGM-on-Prevention-of-Violence-against-Women-and-Girls.pdf" TargetMode="External"/><Relationship Id="rId3" Type="http://schemas.openxmlformats.org/officeDocument/2006/relationships/hyperlink" Target="http://www.progressio.org.uk/sites/progressio.org.uk/files/Women-and-fragile-states-briefing-2014.pdf" TargetMode="External"/><Relationship Id="rId7" Type="http://schemas.openxmlformats.org/officeDocument/2006/relationships/hyperlink" Target="http://genderindex.org/country/malawi" TargetMode="External"/><Relationship Id="rId12" Type="http://schemas.openxmlformats.org/officeDocument/2006/relationships/hyperlink" Target="http://webarchive.nationalarchives.gov.uk/20100418065544/http://homeoffice.gov.uk/documents/Sexualisation-of-young-people2835.pdf?view=Binary" TargetMode="External"/><Relationship Id="rId17" Type="http://schemas.openxmlformats.org/officeDocument/2006/relationships/hyperlink" Target="http://www.unrisd.org/80256B3C005BCCF9/(httpAuxPages)/475FEA339FAF2596C125778800417FDC/$file/Pipervolint.pdf" TargetMode="External"/><Relationship Id="rId2" Type="http://schemas.openxmlformats.org/officeDocument/2006/relationships/hyperlink" Target="http://www.progressio.org.uk/sites/progressio.org.uk/files/Pro-mag-Feb-2014.pdf" TargetMode="External"/><Relationship Id="rId16" Type="http://schemas.openxmlformats.org/officeDocument/2006/relationships/hyperlink" Target="http://r4d.dfid.gov.uk/PDF/Outputs/Gender/60887-PartnerViolenceEvidenceOverview.pdf" TargetMode="External"/><Relationship Id="rId20" Type="http://schemas.openxmlformats.org/officeDocument/2006/relationships/hyperlink" Target="http://static1.squarespace.com/static/536c4ee8e4b0b60bc6ca7c74/t/550abb2fe4b0e83a53129c4a/1426766639307/Turning+Promises+into+Progress+-+Part+two+-+section+2+-Violence+Against+Women+and+Girls.pdf" TargetMode="External"/><Relationship Id="rId1" Type="http://schemas.openxmlformats.org/officeDocument/2006/relationships/hyperlink" Target="http://www3.weforum.org/docs/WEF_GenderGap_Report_2013.pdf" TargetMode="External"/><Relationship Id="rId6" Type="http://schemas.openxmlformats.org/officeDocument/2006/relationships/hyperlink" Target="http://fbf7c7e20b173f4d238f-5912a34ad37e49172ffd347ffbe5002d.r41.cf1.rackcdn.com/Femicide%20A%20Gobal%20Issue%20that%20demands%20Action.pdf" TargetMode="External"/><Relationship Id="rId11" Type="http://schemas.openxmlformats.org/officeDocument/2006/relationships/hyperlink" Target="http://www.who.int/mediacentre/news/notes/2007/np05/en/" TargetMode="External"/><Relationship Id="rId5" Type="http://schemas.openxmlformats.org/officeDocument/2006/relationships/hyperlink" Target="http://www.oecd.org/dac/governance-peace/conflictandfragility/docs/the%20States%20legitmacy%20in%20FS.pdf" TargetMode="External"/><Relationship Id="rId15" Type="http://schemas.openxmlformats.org/officeDocument/2006/relationships/hyperlink" Target="http://thelondonvawgconsortium.org.uk/wp-content/uploads/2014/06/Good-Practice-Briefing-final-AVA.pdf" TargetMode="External"/><Relationship Id="rId10" Type="http://schemas.openxmlformats.org/officeDocument/2006/relationships/hyperlink" Target="http://www.issaservices.com/issa/domesticabuse.html" TargetMode="External"/><Relationship Id="rId19" Type="http://schemas.openxmlformats.org/officeDocument/2006/relationships/hyperlink" Target="http://www.oecd.org/dac/povertyreduction/50157985.pdf" TargetMode="External"/><Relationship Id="rId4" Type="http://schemas.openxmlformats.org/officeDocument/2006/relationships/hyperlink" Target="http://www.emro.who.int/yem/yemen-news/who-warns-of-imminent-collapse-of-health-care-services-in-yemen.html" TargetMode="External"/><Relationship Id="rId9" Type="http://schemas.openxmlformats.org/officeDocument/2006/relationships/hyperlink" Target="http://www.gsdrc.org/go/display&amp;type=Document&amp;id=3153" TargetMode="External"/><Relationship Id="rId14" Type="http://schemas.openxmlformats.org/officeDocument/2006/relationships/hyperlink" Target="http://bibliotecavirtual.clacso.org.ar/ar/libros/edicion/media/30chapter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14E6-E600-48BC-BEDA-080E2183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2230</Words>
  <Characters>12717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dc:creator>
  <cp:lastModifiedBy>Fatima Haase</cp:lastModifiedBy>
  <cp:revision>2</cp:revision>
  <dcterms:created xsi:type="dcterms:W3CDTF">2016-01-11T15:23:00Z</dcterms:created>
  <dcterms:modified xsi:type="dcterms:W3CDTF">2016-01-11T15:23:00Z</dcterms:modified>
</cp:coreProperties>
</file>